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068BC2E" w14:textId="77777777" w:rsidR="00CF5DC2" w:rsidRPr="00DA7B69" w:rsidRDefault="00CF5DC2" w:rsidP="00CF5DC2">
      <w:pPr>
        <w:spacing w:afterLines="15" w:after="54" w:line="400" w:lineRule="exact"/>
        <w:jc w:val="center"/>
        <w:rPr>
          <w:rFonts w:eastAsia="標楷體"/>
          <w:sz w:val="40"/>
          <w:szCs w:val="40"/>
        </w:rPr>
      </w:pPr>
      <w:bookmarkStart w:id="0" w:name="_Hlk100571479"/>
      <w:bookmarkEnd w:id="0"/>
      <w:r w:rsidRPr="00DA7B69">
        <w:rPr>
          <w:rFonts w:eastAsia="標楷體" w:hAnsi="標楷體"/>
          <w:sz w:val="40"/>
          <w:szCs w:val="40"/>
        </w:rPr>
        <w:t>行政院農業委員會農田水利署雲林管理處</w:t>
      </w:r>
    </w:p>
    <w:p w14:paraId="5D081783" w14:textId="77777777" w:rsidR="00CF5DC2" w:rsidRPr="00DA7B69" w:rsidRDefault="00CF5DC2" w:rsidP="00CF5DC2">
      <w:pPr>
        <w:spacing w:line="360" w:lineRule="exact"/>
        <w:jc w:val="center"/>
        <w:rPr>
          <w:rFonts w:eastAsia="標楷體" w:hAnsi="標楷體"/>
          <w:b/>
          <w:sz w:val="32"/>
          <w:szCs w:val="32"/>
        </w:rPr>
      </w:pPr>
    </w:p>
    <w:p w14:paraId="1A7ADE86" w14:textId="172D1E55" w:rsidR="00CF5DC2" w:rsidRPr="00DA7B69" w:rsidRDefault="00CF5DC2" w:rsidP="00CF5DC2">
      <w:pPr>
        <w:spacing w:line="360" w:lineRule="exact"/>
        <w:jc w:val="center"/>
        <w:rPr>
          <w:rFonts w:eastAsia="標楷體"/>
          <w:b/>
          <w:sz w:val="32"/>
          <w:szCs w:val="32"/>
        </w:rPr>
      </w:pPr>
      <w:r>
        <w:rPr>
          <w:rFonts w:eastAsia="標楷體" w:hAnsi="標楷體"/>
          <w:b/>
          <w:sz w:val="32"/>
          <w:szCs w:val="32"/>
        </w:rPr>
        <w:t>鹿場課圳</w:t>
      </w:r>
      <w:r w:rsidR="00E24BA3" w:rsidRPr="003445CA">
        <w:rPr>
          <w:rFonts w:eastAsia="標楷體" w:hAnsi="標楷體"/>
          <w:b/>
          <w:sz w:val="32"/>
          <w:szCs w:val="32"/>
        </w:rPr>
        <w:t>第</w:t>
      </w:r>
      <w:r w:rsidR="00302792">
        <w:rPr>
          <w:rFonts w:eastAsia="標楷體" w:hAnsi="標楷體" w:hint="eastAsia"/>
          <w:b/>
          <w:sz w:val="32"/>
          <w:szCs w:val="32"/>
        </w:rPr>
        <w:t>一、二、三</w:t>
      </w:r>
      <w:r>
        <w:rPr>
          <w:rFonts w:eastAsia="標楷體" w:hAnsi="標楷體"/>
          <w:b/>
          <w:sz w:val="32"/>
          <w:szCs w:val="32"/>
        </w:rPr>
        <w:t>號跌水工水力發電</w:t>
      </w:r>
      <w:r w:rsidRPr="00DA7B69">
        <w:rPr>
          <w:rFonts w:eastAsia="標楷體" w:hAnsi="標楷體"/>
          <w:b/>
          <w:sz w:val="32"/>
          <w:szCs w:val="32"/>
        </w:rPr>
        <w:t>案</w:t>
      </w:r>
    </w:p>
    <w:p w14:paraId="76B77DAA" w14:textId="77777777" w:rsidR="00CF5DC2" w:rsidRPr="00DA7B69" w:rsidRDefault="00CF5DC2" w:rsidP="00CF5DC2">
      <w:pPr>
        <w:tabs>
          <w:tab w:val="left" w:pos="0"/>
        </w:tabs>
        <w:snapToGrid w:val="0"/>
        <w:spacing w:before="120" w:after="252" w:line="400" w:lineRule="exact"/>
        <w:ind w:right="-23"/>
        <w:jc w:val="center"/>
        <w:rPr>
          <w:rFonts w:eastAsia="標楷體"/>
          <w:spacing w:val="20"/>
          <w:kern w:val="36"/>
          <w:sz w:val="36"/>
          <w:szCs w:val="36"/>
        </w:rPr>
      </w:pPr>
      <w:r w:rsidRPr="00DA7B69">
        <w:rPr>
          <w:rFonts w:eastAsia="標楷體" w:hAnsi="標楷體"/>
          <w:b/>
          <w:spacing w:val="20"/>
          <w:kern w:val="36"/>
          <w:sz w:val="36"/>
          <w:szCs w:val="36"/>
        </w:rPr>
        <w:t>投標須知</w:t>
      </w:r>
    </w:p>
    <w:p w14:paraId="785CCB6E" w14:textId="333E0D3B" w:rsidR="00CF5DC2" w:rsidRPr="00DA7B69" w:rsidRDefault="00CF5DC2" w:rsidP="00CF5DC2">
      <w:pPr>
        <w:pStyle w:val="a"/>
        <w:numPr>
          <w:ilvl w:val="0"/>
          <w:numId w:val="4"/>
        </w:numPr>
        <w:snapToGrid w:val="0"/>
        <w:spacing w:line="400" w:lineRule="exact"/>
        <w:ind w:left="567" w:right="-23" w:hanging="567"/>
        <w:contextualSpacing/>
        <w:rPr>
          <w:rFonts w:ascii="Times New Roman" w:hAnsi="Times New Roman" w:cs="Times New Roman"/>
        </w:rPr>
      </w:pPr>
      <w:r w:rsidRPr="007B1CAB">
        <w:rPr>
          <w:rFonts w:ascii="Times New Roman" w:cs="Times New Roman"/>
          <w:szCs w:val="24"/>
        </w:rPr>
        <w:t>行政院農業委員會農田水利署雲林管理處</w:t>
      </w:r>
      <w:r w:rsidRPr="00DA7B69">
        <w:rPr>
          <w:rFonts w:ascii="Times New Roman" w:cs="Times New Roman"/>
          <w:szCs w:val="24"/>
        </w:rPr>
        <w:t>﹙以下簡稱本</w:t>
      </w:r>
      <w:r w:rsidRPr="00DA7B69">
        <w:rPr>
          <w:rFonts w:ascii="Times New Roman" w:cs="Times New Roman" w:hint="eastAsia"/>
          <w:szCs w:val="24"/>
        </w:rPr>
        <w:t>處</w:t>
      </w:r>
      <w:r w:rsidRPr="00DA7B69">
        <w:rPr>
          <w:rFonts w:ascii="Times New Roman" w:cs="Times New Roman"/>
          <w:szCs w:val="24"/>
        </w:rPr>
        <w:t>﹚為辦理「</w:t>
      </w:r>
      <w:r w:rsidRPr="007B1CAB">
        <w:rPr>
          <w:rFonts w:ascii="Times New Roman" w:cs="Times New Roman"/>
          <w:b/>
          <w:szCs w:val="24"/>
        </w:rPr>
        <w:t>鹿場課圳</w:t>
      </w:r>
      <w:r w:rsidR="00E24BA3" w:rsidRPr="003445CA">
        <w:rPr>
          <w:rFonts w:ascii="Times New Roman" w:cs="Times New Roman"/>
          <w:b/>
          <w:szCs w:val="24"/>
        </w:rPr>
        <w:t>第</w:t>
      </w:r>
      <w:r w:rsidR="00302792">
        <w:rPr>
          <w:rFonts w:ascii="Times New Roman" w:cs="Times New Roman" w:hint="eastAsia"/>
          <w:b/>
          <w:szCs w:val="24"/>
        </w:rPr>
        <w:t>一、二、三</w:t>
      </w:r>
      <w:r w:rsidRPr="007B1CAB">
        <w:rPr>
          <w:rFonts w:ascii="Times New Roman" w:cs="Times New Roman"/>
          <w:b/>
          <w:szCs w:val="24"/>
        </w:rPr>
        <w:t>號跌水工水力發電案</w:t>
      </w:r>
      <w:r w:rsidRPr="00DA7B69">
        <w:rPr>
          <w:rFonts w:ascii="Times New Roman" w:cs="Times New Roman"/>
          <w:szCs w:val="24"/>
        </w:rPr>
        <w:t>」</w:t>
      </w:r>
      <w:r>
        <w:rPr>
          <w:rFonts w:ascii="Times New Roman" w:hAnsi="Times New Roman" w:cs="Times New Roman"/>
          <w:szCs w:val="24"/>
        </w:rPr>
        <w:t>（</w:t>
      </w:r>
      <w:r w:rsidRPr="00DA7B69">
        <w:rPr>
          <w:rFonts w:ascii="Times New Roman" w:cs="Times New Roman"/>
          <w:szCs w:val="24"/>
        </w:rPr>
        <w:t>以下簡稱本案</w:t>
      </w:r>
      <w:r>
        <w:rPr>
          <w:rFonts w:ascii="Times New Roman" w:cs="Times New Roman"/>
          <w:szCs w:val="24"/>
        </w:rPr>
        <w:t>）</w:t>
      </w:r>
      <w:r w:rsidRPr="00DA7B69">
        <w:rPr>
          <w:rFonts w:ascii="Times New Roman" w:cs="Times New Roman"/>
          <w:szCs w:val="24"/>
        </w:rPr>
        <w:t>，特訂定本須知。</w:t>
      </w:r>
      <w:r w:rsidRPr="00DA7B69">
        <w:t>參加投標廠商應受本須知之約束，如有違反本須知任一內容，均屬投標無效。</w:t>
      </w:r>
    </w:p>
    <w:p w14:paraId="1AF531BA" w14:textId="77777777" w:rsidR="00CF5DC2" w:rsidRPr="00DA7B69" w:rsidRDefault="00CF5DC2" w:rsidP="00CF5DC2">
      <w:pPr>
        <w:pStyle w:val="a"/>
        <w:numPr>
          <w:ilvl w:val="0"/>
          <w:numId w:val="4"/>
        </w:numPr>
        <w:snapToGrid w:val="0"/>
        <w:spacing w:beforeLines="50" w:before="180" w:line="400" w:lineRule="exact"/>
        <w:ind w:left="567" w:right="-23" w:hanging="567"/>
        <w:rPr>
          <w:rFonts w:ascii="Times New Roman" w:hAnsi="Times New Roman" w:cs="Times New Roman"/>
        </w:rPr>
      </w:pPr>
      <w:r w:rsidRPr="00DA7B69">
        <w:rPr>
          <w:rFonts w:ascii="Times New Roman" w:cs="Times New Roman" w:hint="eastAsia"/>
          <w:szCs w:val="24"/>
        </w:rPr>
        <w:t>本案</w:t>
      </w:r>
      <w:r w:rsidRPr="00DA7B69">
        <w:rPr>
          <w:rFonts w:ascii="Times New Roman" w:cs="Times New Roman"/>
          <w:szCs w:val="24"/>
        </w:rPr>
        <w:t>依</w:t>
      </w:r>
      <w:r w:rsidRPr="00DA7B69">
        <w:rPr>
          <w:rFonts w:hint="eastAsia"/>
        </w:rPr>
        <w:t>電業法</w:t>
      </w:r>
      <w:r w:rsidRPr="00DA7B69">
        <w:rPr>
          <w:rFonts w:asciiTheme="minorEastAsia" w:hAnsiTheme="minorEastAsia" w:hint="eastAsia"/>
        </w:rPr>
        <w:t>、</w:t>
      </w:r>
      <w:r w:rsidRPr="00DA7B69">
        <w:rPr>
          <w:rFonts w:hint="eastAsia"/>
        </w:rPr>
        <w:t>再生能源發展條例</w:t>
      </w:r>
      <w:r w:rsidRPr="00DA7B69">
        <w:rPr>
          <w:rFonts w:asciiTheme="minorEastAsia" w:hAnsiTheme="minorEastAsia" w:hint="eastAsia"/>
        </w:rPr>
        <w:t>、</w:t>
      </w:r>
      <w:r w:rsidRPr="00DA7B69">
        <w:rPr>
          <w:rFonts w:hint="eastAsia"/>
        </w:rPr>
        <w:t>再生能源發電設備設置管理辦法</w:t>
      </w:r>
      <w:r w:rsidRPr="00DA7B69">
        <w:rPr>
          <w:rFonts w:asciiTheme="minorEastAsia" w:hAnsiTheme="minorEastAsia" w:hint="eastAsia"/>
        </w:rPr>
        <w:t>、</w:t>
      </w:r>
      <w:r w:rsidRPr="00DA7B69">
        <w:rPr>
          <w:rFonts w:hint="eastAsia"/>
        </w:rPr>
        <w:t>水利法</w:t>
      </w:r>
      <w:r w:rsidRPr="00DA7B69">
        <w:rPr>
          <w:rFonts w:asciiTheme="minorEastAsia" w:hAnsiTheme="minorEastAsia" w:hint="eastAsia"/>
        </w:rPr>
        <w:t>、</w:t>
      </w:r>
      <w:r w:rsidRPr="00DA7B69">
        <w:rPr>
          <w:rFonts w:hint="eastAsia"/>
        </w:rPr>
        <w:t>非都市土地使用管制規則</w:t>
      </w:r>
      <w:r w:rsidRPr="00DA7B69">
        <w:rPr>
          <w:rFonts w:asciiTheme="minorEastAsia" w:hAnsiTheme="minorEastAsia" w:hint="eastAsia"/>
        </w:rPr>
        <w:t>、</w:t>
      </w:r>
      <w:r w:rsidRPr="00DA7B69">
        <w:rPr>
          <w:rFonts w:hint="eastAsia"/>
        </w:rPr>
        <w:t>農田水利法</w:t>
      </w:r>
      <w:r w:rsidRPr="00DA7B69">
        <w:rPr>
          <w:rFonts w:asciiTheme="minorEastAsia" w:hAnsiTheme="minorEastAsia" w:hint="eastAsia"/>
        </w:rPr>
        <w:t>、</w:t>
      </w:r>
      <w:r w:rsidRPr="00DA7B69">
        <w:rPr>
          <w:rFonts w:hint="eastAsia"/>
        </w:rPr>
        <w:t>農田灌溉排水管理辦法</w:t>
      </w:r>
      <w:r w:rsidRPr="00DA7B69">
        <w:rPr>
          <w:rFonts w:asciiTheme="minorEastAsia" w:hAnsiTheme="minorEastAsia" w:hint="eastAsia"/>
        </w:rPr>
        <w:t>、</w:t>
      </w:r>
      <w:r w:rsidRPr="00DA7B69">
        <w:rPr>
          <w:rFonts w:hint="eastAsia"/>
        </w:rPr>
        <w:t>台灣電力服份有限公司再生能源電能收購作業要點及台灣電力服份有限公司再生能源發電系統併聯技術要點辦理</w:t>
      </w:r>
      <w:r w:rsidRPr="00DA7B69">
        <w:t>小水力發電設備建置</w:t>
      </w:r>
      <w:r w:rsidRPr="00DA7B69">
        <w:rPr>
          <w:rFonts w:hint="eastAsia"/>
        </w:rPr>
        <w:t>。</w:t>
      </w:r>
    </w:p>
    <w:p w14:paraId="4B815C4D"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使用範圍</w:t>
      </w:r>
      <w:r>
        <w:rPr>
          <w:rFonts w:ascii="Times New Roman" w:cs="Times New Roman"/>
          <w:szCs w:val="28"/>
        </w:rPr>
        <w:t>及注意事項</w:t>
      </w:r>
      <w:r w:rsidRPr="00DA7B69">
        <w:rPr>
          <w:rFonts w:ascii="Times New Roman" w:cs="Times New Roman"/>
          <w:szCs w:val="28"/>
        </w:rPr>
        <w:t>：</w:t>
      </w:r>
    </w:p>
    <w:p w14:paraId="3CBEC47F" w14:textId="04565461" w:rsidR="00CF5DC2" w:rsidRPr="00821AD6" w:rsidRDefault="00CF5DC2" w:rsidP="00CF5DC2">
      <w:pPr>
        <w:numPr>
          <w:ilvl w:val="0"/>
          <w:numId w:val="15"/>
        </w:numPr>
        <w:snapToGrid w:val="0"/>
        <w:spacing w:line="400" w:lineRule="exact"/>
        <w:jc w:val="both"/>
        <w:textAlignment w:val="baseline"/>
        <w:rPr>
          <w:rFonts w:eastAsia="標楷體"/>
        </w:rPr>
      </w:pPr>
      <w:r>
        <w:rPr>
          <w:rFonts w:eastAsia="標楷體" w:hAnsi="標楷體" w:hint="eastAsia"/>
          <w:sz w:val="28"/>
        </w:rPr>
        <w:t>使用範圍：</w:t>
      </w:r>
      <w:r w:rsidR="00302792" w:rsidRPr="007B1CAB">
        <w:rPr>
          <w:rFonts w:ascii="標楷體" w:eastAsia="標楷體" w:hAnsi="標楷體" w:hint="eastAsia"/>
          <w:sz w:val="28"/>
        </w:rPr>
        <w:t>雲林縣</w:t>
      </w:r>
      <w:r w:rsidR="00302792">
        <w:rPr>
          <w:rFonts w:eastAsia="標楷體" w:hAnsi="標楷體" w:hint="eastAsia"/>
          <w:sz w:val="28"/>
        </w:rPr>
        <w:t>林內</w:t>
      </w:r>
      <w:r>
        <w:rPr>
          <w:rFonts w:eastAsia="標楷體" w:hAnsi="標楷體" w:hint="eastAsia"/>
          <w:sz w:val="28"/>
        </w:rPr>
        <w:t>鄉</w:t>
      </w:r>
      <w:r w:rsidR="00302792">
        <w:rPr>
          <w:rFonts w:eastAsia="標楷體" w:hAnsi="標楷體" w:hint="eastAsia"/>
          <w:sz w:val="28"/>
        </w:rPr>
        <w:t>芎蕉</w:t>
      </w:r>
      <w:r>
        <w:rPr>
          <w:rFonts w:eastAsia="標楷體" w:hAnsi="標楷體" w:hint="eastAsia"/>
          <w:sz w:val="28"/>
        </w:rPr>
        <w:t>段</w:t>
      </w:r>
      <w:r w:rsidR="00302792">
        <w:rPr>
          <w:rFonts w:eastAsia="標楷體" w:hAnsi="標楷體" w:hint="eastAsia"/>
          <w:sz w:val="28"/>
        </w:rPr>
        <w:t>1</w:t>
      </w:r>
      <w:r w:rsidR="00302792">
        <w:rPr>
          <w:rFonts w:eastAsia="標楷體" w:hAnsi="標楷體" w:hint="eastAsia"/>
          <w:sz w:val="28"/>
        </w:rPr>
        <w:t>地號、</w:t>
      </w:r>
      <w:r w:rsidRPr="007B1CAB">
        <w:rPr>
          <w:rFonts w:ascii="標楷體" w:eastAsia="標楷體" w:hAnsi="標楷體" w:hint="eastAsia"/>
          <w:sz w:val="28"/>
        </w:rPr>
        <w:t>莿桐鄉</w:t>
      </w:r>
      <w:r w:rsidR="00302792">
        <w:rPr>
          <w:rFonts w:ascii="標楷體" w:eastAsia="標楷體" w:hAnsi="標楷體" w:hint="eastAsia"/>
          <w:sz w:val="28"/>
        </w:rPr>
        <w:t>新庄子</w:t>
      </w:r>
      <w:r w:rsidRPr="007B1CAB">
        <w:rPr>
          <w:rFonts w:ascii="標楷體" w:eastAsia="標楷體" w:hAnsi="標楷體" w:hint="eastAsia"/>
          <w:sz w:val="28"/>
        </w:rPr>
        <w:t>段</w:t>
      </w:r>
      <w:r w:rsidR="00302792">
        <w:rPr>
          <w:rFonts w:ascii="標楷體" w:eastAsia="標楷體" w:hAnsi="標楷體" w:hint="eastAsia"/>
          <w:sz w:val="28"/>
        </w:rPr>
        <w:t>751、772、768、752</w:t>
      </w:r>
      <w:r w:rsidRPr="007B1CAB">
        <w:rPr>
          <w:rFonts w:ascii="標楷體" w:eastAsia="標楷體" w:hAnsi="標楷體" w:hint="eastAsia"/>
          <w:sz w:val="28"/>
        </w:rPr>
        <w:t>地號</w:t>
      </w:r>
      <w:r w:rsidR="00302792">
        <w:rPr>
          <w:rFonts w:ascii="標楷體" w:eastAsia="標楷體" w:hAnsi="標楷體" w:hint="eastAsia"/>
          <w:sz w:val="28"/>
        </w:rPr>
        <w:t>等共五筆</w:t>
      </w:r>
      <w:r w:rsidRPr="007B1CAB">
        <w:rPr>
          <w:rFonts w:ascii="標楷體" w:eastAsia="標楷體" w:hAnsi="標楷體" w:hint="eastAsia"/>
          <w:sz w:val="28"/>
        </w:rPr>
        <w:t>。</w:t>
      </w:r>
      <w:r w:rsidRPr="007C6580">
        <w:rPr>
          <w:rFonts w:ascii="標楷體" w:eastAsia="標楷體" w:hAnsi="標楷體" w:hint="eastAsia"/>
          <w:b/>
          <w:sz w:val="28"/>
          <w:u w:val="single"/>
          <w:shd w:val="pct15" w:color="auto" w:fill="FFFFFF"/>
        </w:rPr>
        <w:t>（需離槽設計，在槽設計投標無效</w:t>
      </w:r>
      <w:r w:rsidRPr="007C6580">
        <w:rPr>
          <w:rFonts w:eastAsia="標楷體" w:hAnsi="標楷體"/>
          <w:b/>
          <w:sz w:val="28"/>
          <w:u w:val="single"/>
          <w:shd w:val="pct15" w:color="auto" w:fill="FFFFFF"/>
        </w:rPr>
        <w:t>）</w:t>
      </w:r>
      <w:r w:rsidRPr="007C6580">
        <w:rPr>
          <w:rFonts w:eastAsia="標楷體" w:hAnsi="標楷體"/>
          <w:sz w:val="28"/>
          <w:szCs w:val="28"/>
          <w:shd w:val="pct15" w:color="auto" w:fill="FFFFFF"/>
        </w:rPr>
        <w:t>。</w:t>
      </w:r>
    </w:p>
    <w:p w14:paraId="7D8523C2" w14:textId="4EB0DE70" w:rsidR="00CF5DC2" w:rsidRPr="003445CA" w:rsidRDefault="00CF5DC2" w:rsidP="00CF5DC2">
      <w:pPr>
        <w:numPr>
          <w:ilvl w:val="0"/>
          <w:numId w:val="15"/>
        </w:numPr>
        <w:snapToGrid w:val="0"/>
        <w:spacing w:line="400" w:lineRule="exact"/>
        <w:jc w:val="both"/>
        <w:textAlignment w:val="baseline"/>
        <w:rPr>
          <w:rFonts w:eastAsia="標楷體"/>
          <w:b/>
          <w:u w:val="single"/>
        </w:rPr>
      </w:pPr>
      <w:r>
        <w:rPr>
          <w:rFonts w:eastAsia="標楷體" w:hAnsi="標楷體"/>
          <w:b/>
          <w:sz w:val="28"/>
          <w:szCs w:val="28"/>
          <w:u w:val="single"/>
        </w:rPr>
        <w:t>本</w:t>
      </w:r>
      <w:r w:rsidRPr="003445CA">
        <w:rPr>
          <w:rFonts w:eastAsia="標楷體" w:hAnsi="標楷體"/>
          <w:b/>
          <w:sz w:val="28"/>
          <w:szCs w:val="28"/>
          <w:u w:val="single"/>
        </w:rPr>
        <w:t>案</w:t>
      </w:r>
      <w:r w:rsidR="00E24BA3" w:rsidRPr="003445CA">
        <w:rPr>
          <w:rFonts w:eastAsia="標楷體" w:hAnsi="標楷體"/>
          <w:b/>
          <w:sz w:val="28"/>
          <w:szCs w:val="28"/>
          <w:u w:val="single"/>
        </w:rPr>
        <w:t>第</w:t>
      </w:r>
      <w:r w:rsidR="00302792" w:rsidRPr="003445CA">
        <w:rPr>
          <w:rFonts w:eastAsia="標楷體" w:hAnsi="標楷體" w:hint="eastAsia"/>
          <w:b/>
          <w:sz w:val="28"/>
          <w:szCs w:val="28"/>
          <w:u w:val="single"/>
        </w:rPr>
        <w:t>一、二、三</w:t>
      </w:r>
      <w:r w:rsidRPr="003445CA">
        <w:rPr>
          <w:rFonts w:eastAsia="標楷體" w:hAnsi="標楷體"/>
          <w:b/>
          <w:sz w:val="28"/>
          <w:szCs w:val="28"/>
          <w:u w:val="single"/>
        </w:rPr>
        <w:t>號跌水工</w:t>
      </w:r>
      <w:r w:rsidR="00E24BA3" w:rsidRPr="003445CA">
        <w:rPr>
          <w:rFonts w:eastAsia="標楷體" w:hAnsi="標楷體"/>
          <w:b/>
          <w:sz w:val="28"/>
          <w:szCs w:val="28"/>
          <w:u w:val="single"/>
        </w:rPr>
        <w:t>南岸</w:t>
      </w:r>
      <w:r w:rsidR="00465AB8" w:rsidRPr="003445CA">
        <w:rPr>
          <w:rFonts w:eastAsia="標楷體" w:hAnsi="標楷體" w:hint="eastAsia"/>
          <w:b/>
          <w:sz w:val="28"/>
          <w:szCs w:val="28"/>
          <w:u w:val="single"/>
        </w:rPr>
        <w:t>渠道</w:t>
      </w:r>
      <w:r w:rsidR="00A91FB2" w:rsidRPr="003445CA">
        <w:rPr>
          <w:rFonts w:eastAsia="標楷體" w:hAnsi="標楷體" w:hint="eastAsia"/>
          <w:b/>
          <w:sz w:val="28"/>
          <w:szCs w:val="28"/>
          <w:u w:val="single"/>
        </w:rPr>
        <w:t>旁</w:t>
      </w:r>
      <w:r w:rsidR="00465AB8" w:rsidRPr="003445CA">
        <w:rPr>
          <w:rFonts w:eastAsia="標楷體" w:hAnsi="標楷體" w:hint="eastAsia"/>
          <w:b/>
          <w:sz w:val="28"/>
          <w:szCs w:val="28"/>
          <w:u w:val="single"/>
        </w:rPr>
        <w:t>原鋪設</w:t>
      </w:r>
      <w:r w:rsidR="00A91FB2" w:rsidRPr="003445CA">
        <w:rPr>
          <w:rFonts w:eastAsia="標楷體" w:hAnsi="標楷體" w:hint="eastAsia"/>
          <w:b/>
          <w:sz w:val="28"/>
          <w:szCs w:val="28"/>
          <w:u w:val="single"/>
        </w:rPr>
        <w:t>(</w:t>
      </w:r>
      <w:r w:rsidR="00A91FB2" w:rsidRPr="003445CA">
        <w:rPr>
          <w:rFonts w:eastAsia="標楷體" w:hAnsi="標楷體" w:hint="eastAsia"/>
          <w:b/>
          <w:sz w:val="28"/>
          <w:szCs w:val="28"/>
          <w:u w:val="single"/>
        </w:rPr>
        <w:t>通行</w:t>
      </w:r>
      <w:r w:rsidR="00A91FB2" w:rsidRPr="003445CA">
        <w:rPr>
          <w:rFonts w:eastAsia="標楷體" w:hAnsi="標楷體" w:hint="eastAsia"/>
          <w:b/>
          <w:sz w:val="28"/>
          <w:szCs w:val="28"/>
          <w:u w:val="single"/>
        </w:rPr>
        <w:t>)</w:t>
      </w:r>
      <w:r w:rsidR="00465AB8" w:rsidRPr="003445CA">
        <w:rPr>
          <w:rFonts w:eastAsia="標楷體" w:hAnsi="標楷體" w:hint="eastAsia"/>
          <w:b/>
          <w:sz w:val="28"/>
          <w:szCs w:val="28"/>
          <w:u w:val="single"/>
        </w:rPr>
        <w:t>路面需保有原功能</w:t>
      </w:r>
      <w:r w:rsidRPr="003445CA">
        <w:rPr>
          <w:rFonts w:eastAsia="標楷體" w:hAnsi="標楷體"/>
          <w:b/>
          <w:sz w:val="28"/>
          <w:szCs w:val="28"/>
          <w:u w:val="single"/>
        </w:rPr>
        <w:t>，</w:t>
      </w:r>
      <w:r w:rsidR="00E24BA3" w:rsidRPr="007C6580">
        <w:rPr>
          <w:rFonts w:eastAsia="標楷體" w:hAnsi="標楷體"/>
          <w:b/>
          <w:sz w:val="28"/>
          <w:szCs w:val="28"/>
          <w:u w:val="single"/>
          <w:shd w:val="pct15" w:color="auto" w:fill="FFFFFF"/>
        </w:rPr>
        <w:t>占耕情形請自行排除</w:t>
      </w:r>
      <w:r w:rsidRPr="007C6580">
        <w:rPr>
          <w:rFonts w:eastAsia="標楷體" w:hAnsi="標楷體"/>
          <w:b/>
          <w:sz w:val="28"/>
          <w:szCs w:val="28"/>
          <w:u w:val="single"/>
          <w:shd w:val="pct15" w:color="auto" w:fill="FFFFFF"/>
        </w:rPr>
        <w:t>。</w:t>
      </w:r>
    </w:p>
    <w:p w14:paraId="77B9D1B1" w14:textId="656062D7" w:rsidR="00CF5DC2" w:rsidRPr="007C6580" w:rsidRDefault="00CF5DC2" w:rsidP="00CF5DC2">
      <w:pPr>
        <w:numPr>
          <w:ilvl w:val="0"/>
          <w:numId w:val="15"/>
        </w:numPr>
        <w:snapToGrid w:val="0"/>
        <w:spacing w:line="400" w:lineRule="exact"/>
        <w:jc w:val="both"/>
        <w:textAlignment w:val="baseline"/>
        <w:rPr>
          <w:rFonts w:eastAsia="標楷體"/>
          <w:sz w:val="28"/>
          <w:szCs w:val="28"/>
          <w:u w:val="single"/>
        </w:rPr>
      </w:pPr>
      <w:r w:rsidRPr="007C6580">
        <w:rPr>
          <w:rFonts w:eastAsia="標楷體"/>
          <w:sz w:val="28"/>
          <w:szCs w:val="28"/>
          <w:u w:val="single"/>
        </w:rPr>
        <w:t>鹿場課圳水質濁度高、枯木樹枝多且常有民眾亂丟家庭垃圾，投標時請評估。</w:t>
      </w:r>
    </w:p>
    <w:p w14:paraId="2EAE7C32"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使用標的清冊之現況由投標廠商於投標前</w:t>
      </w:r>
      <w:r w:rsidRPr="007C6580">
        <w:rPr>
          <w:rFonts w:eastAsia="標楷體" w:hAnsi="標楷體"/>
          <w:sz w:val="28"/>
          <w:szCs w:val="28"/>
          <w:u w:val="single"/>
        </w:rPr>
        <w:t>自行赴現場勘察</w:t>
      </w:r>
      <w:r w:rsidRPr="00DA7B69">
        <w:rPr>
          <w:rFonts w:eastAsia="標楷體" w:hAnsi="標楷體"/>
          <w:sz w:val="28"/>
          <w:szCs w:val="28"/>
        </w:rPr>
        <w:t>，瞭解使用標的之現況（請廠商自行避開私有土地及本處既設構造物及其他單位之管線），並應詳閱本須知及相關附件。投標、開標或得標後不得以任何理由提出抗辯。</w:t>
      </w:r>
    </w:p>
    <w:p w14:paraId="76DF5E9B"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凡參與投標者，均視為已對使用標的現況及投標各項文件規定與內容確實瞭解，並同意遵守。</w:t>
      </w:r>
    </w:p>
    <w:p w14:paraId="723D5558"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廠商所申請設置之小水力發電設備，其規劃設計、採購、施工安裝及職業安全衛生管理，與發電設備之運轉、維護、安全管理、損壞修復、發電設備所衍生之風險及稅捐等一切事項，概由廠商負責。</w:t>
      </w:r>
    </w:p>
    <w:p w14:paraId="360006AF" w14:textId="02B81E83" w:rsidR="00CF5DC2" w:rsidRPr="00EA4450" w:rsidRDefault="00CF5DC2" w:rsidP="00CF5DC2">
      <w:pPr>
        <w:numPr>
          <w:ilvl w:val="0"/>
          <w:numId w:val="15"/>
        </w:numPr>
        <w:snapToGrid w:val="0"/>
        <w:spacing w:line="400" w:lineRule="exact"/>
        <w:jc w:val="both"/>
        <w:textAlignment w:val="baseline"/>
        <w:rPr>
          <w:rFonts w:eastAsia="標楷體"/>
          <w:sz w:val="28"/>
          <w:szCs w:val="28"/>
        </w:rPr>
      </w:pPr>
      <w:r w:rsidRPr="00DA7B69">
        <w:rPr>
          <w:rFonts w:eastAsia="標楷體" w:hAnsi="標楷體"/>
          <w:sz w:val="28"/>
          <w:szCs w:val="28"/>
        </w:rPr>
        <w:t>本案使用之</w:t>
      </w:r>
      <w:r w:rsidR="00A91FB2">
        <w:rPr>
          <w:rFonts w:eastAsia="標楷體" w:hAnsi="標楷體" w:hint="eastAsia"/>
          <w:sz w:val="28"/>
          <w:szCs w:val="28"/>
        </w:rPr>
        <w:t>部分</w:t>
      </w:r>
      <w:r w:rsidRPr="00DA7B69">
        <w:rPr>
          <w:rFonts w:eastAsia="標楷體" w:hAnsi="標楷體"/>
          <w:sz w:val="28"/>
          <w:szCs w:val="28"/>
        </w:rPr>
        <w:t>土地其使用分區為</w:t>
      </w:r>
      <w:r>
        <w:rPr>
          <w:rFonts w:eastAsia="標楷體" w:hAnsi="標楷體"/>
          <w:sz w:val="28"/>
          <w:szCs w:val="28"/>
        </w:rPr>
        <w:t>河川區</w:t>
      </w:r>
      <w:r w:rsidRPr="00DA7B69">
        <w:rPr>
          <w:rFonts w:eastAsia="標楷體" w:hAnsi="標楷體"/>
          <w:sz w:val="28"/>
          <w:szCs w:val="28"/>
        </w:rPr>
        <w:t>，可做再生能源發電使用，由得標廠商為申請人，依設置小水力發電廠相關規定辦理申請使用事宜，如需繳納任何費用，概由廠商自行負責。</w:t>
      </w:r>
    </w:p>
    <w:p w14:paraId="3A0D28D6" w14:textId="77777777" w:rsidR="00CF5DC2" w:rsidRPr="00EA4450"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0"/>
        </w:rPr>
        <w:t>本案近</w:t>
      </w:r>
      <w:r w:rsidRPr="00DA7B69">
        <w:rPr>
          <w:rFonts w:eastAsia="標楷體" w:hAnsi="標楷體" w:hint="eastAsia"/>
          <w:sz w:val="28"/>
          <w:szCs w:val="20"/>
        </w:rPr>
        <w:t>5</w:t>
      </w:r>
      <w:r w:rsidRPr="00DA7B69">
        <w:rPr>
          <w:rFonts w:eastAsia="標楷體" w:hAnsi="標楷體"/>
          <w:sz w:val="28"/>
          <w:szCs w:val="20"/>
        </w:rPr>
        <w:t>年</w:t>
      </w:r>
      <w:r w:rsidRPr="00DA7B69">
        <w:rPr>
          <w:rFonts w:eastAsia="標楷體"/>
          <w:sz w:val="28"/>
          <w:szCs w:val="20"/>
        </w:rPr>
        <w:t>(10</w:t>
      </w:r>
      <w:r>
        <w:rPr>
          <w:rFonts w:eastAsia="標楷體" w:hint="eastAsia"/>
          <w:sz w:val="28"/>
          <w:szCs w:val="20"/>
        </w:rPr>
        <w:t>6</w:t>
      </w:r>
      <w:r w:rsidRPr="00DA7B69">
        <w:rPr>
          <w:rFonts w:eastAsia="標楷體"/>
          <w:sz w:val="28"/>
          <w:szCs w:val="20"/>
        </w:rPr>
        <w:t>~1</w:t>
      </w:r>
      <w:r>
        <w:rPr>
          <w:rFonts w:eastAsia="標楷體"/>
          <w:sz w:val="28"/>
          <w:szCs w:val="20"/>
        </w:rPr>
        <w:t>10</w:t>
      </w:r>
      <w:r w:rsidRPr="00DA7B69">
        <w:rPr>
          <w:rFonts w:eastAsia="標楷體" w:hAnsi="標楷體"/>
          <w:sz w:val="28"/>
          <w:szCs w:val="20"/>
        </w:rPr>
        <w:t>年</w:t>
      </w:r>
      <w:r w:rsidRPr="00DA7B69">
        <w:rPr>
          <w:rFonts w:eastAsia="標楷體"/>
          <w:sz w:val="28"/>
          <w:szCs w:val="20"/>
        </w:rPr>
        <w:t>)</w:t>
      </w:r>
      <w:r w:rsidRPr="00DA7B69">
        <w:rPr>
          <w:rFonts w:eastAsia="標楷體" w:hAnsi="標楷體"/>
          <w:sz w:val="28"/>
          <w:szCs w:val="20"/>
        </w:rPr>
        <w:t>流量資料詳附件</w:t>
      </w:r>
      <w:r w:rsidRPr="00DA7B69">
        <w:rPr>
          <w:rFonts w:eastAsia="標楷體" w:hAnsi="標楷體"/>
          <w:sz w:val="28"/>
          <w:szCs w:val="20"/>
        </w:rPr>
        <w:t>2</w:t>
      </w:r>
      <w:r w:rsidRPr="00DA7B69">
        <w:rPr>
          <w:rFonts w:eastAsia="標楷體" w:hAnsi="標楷體"/>
          <w:sz w:val="28"/>
          <w:szCs w:val="20"/>
        </w:rPr>
        <w:t>。</w:t>
      </w:r>
    </w:p>
    <w:p w14:paraId="25E47B9A"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裝置</w:t>
      </w:r>
      <w:r w:rsidRPr="00DA7B69">
        <w:rPr>
          <w:rFonts w:ascii="Times New Roman" w:cs="Times New Roman"/>
        </w:rPr>
        <w:t>容量</w:t>
      </w:r>
      <w:r w:rsidRPr="00DA7B69">
        <w:rPr>
          <w:rFonts w:ascii="Times New Roman" w:hAnsi="Times New Roman" w:cs="Times New Roman"/>
        </w:rPr>
        <w:t>:</w:t>
      </w:r>
    </w:p>
    <w:p w14:paraId="49667EF6" w14:textId="1D4DF57B"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本案不訂定最低發電設備裝置容量</w:t>
      </w:r>
      <w:r w:rsidR="007C6580">
        <w:rPr>
          <w:rFonts w:eastAsia="標楷體" w:hAnsi="標楷體"/>
          <w:sz w:val="28"/>
          <w:szCs w:val="20"/>
        </w:rPr>
        <w:t>（也可增訂）</w:t>
      </w:r>
      <w:r w:rsidRPr="00DA7B69">
        <w:rPr>
          <w:rFonts w:eastAsia="標楷體" w:hAnsi="標楷體"/>
          <w:sz w:val="28"/>
          <w:szCs w:val="20"/>
        </w:rPr>
        <w:t>。</w:t>
      </w:r>
    </w:p>
    <w:p w14:paraId="7C219029" w14:textId="77777777" w:rsidR="00CF5DC2" w:rsidRPr="00DA7B69" w:rsidRDefault="00CF5DC2" w:rsidP="00CF5DC2">
      <w:pPr>
        <w:numPr>
          <w:ilvl w:val="0"/>
          <w:numId w:val="17"/>
        </w:numPr>
        <w:snapToGrid w:val="0"/>
        <w:spacing w:line="400" w:lineRule="exact"/>
        <w:jc w:val="both"/>
        <w:textAlignment w:val="baseline"/>
        <w:rPr>
          <w:rFonts w:eastAsia="標楷體"/>
        </w:rPr>
      </w:pPr>
      <w:r>
        <w:rPr>
          <w:rFonts w:eastAsia="標楷體" w:hAnsi="標楷體" w:hint="eastAsia"/>
          <w:sz w:val="28"/>
          <w:szCs w:val="20"/>
        </w:rPr>
        <w:lastRenderedPageBreak/>
        <w:t>鹿場課圳</w:t>
      </w:r>
      <w:r w:rsidRPr="00DA7B69">
        <w:rPr>
          <w:rFonts w:eastAsia="標楷體" w:hAnsi="標楷體" w:hint="eastAsia"/>
          <w:sz w:val="28"/>
          <w:szCs w:val="20"/>
        </w:rPr>
        <w:t>之</w:t>
      </w:r>
      <w:r w:rsidRPr="00DA7B69">
        <w:rPr>
          <w:rFonts w:eastAsia="標楷體" w:hAnsi="標楷體"/>
          <w:sz w:val="28"/>
          <w:szCs w:val="20"/>
        </w:rPr>
        <w:t>流量，本處依</w:t>
      </w:r>
      <w:r w:rsidRPr="00DA7B69">
        <w:rPr>
          <w:rFonts w:eastAsia="標楷體" w:hAnsi="標楷體" w:hint="eastAsia"/>
          <w:sz w:val="28"/>
          <w:szCs w:val="20"/>
        </w:rPr>
        <w:t>下游灌區之</w:t>
      </w:r>
      <w:r w:rsidRPr="00DA7B69">
        <w:rPr>
          <w:rFonts w:eastAsia="標楷體" w:hAnsi="標楷體"/>
          <w:sz w:val="28"/>
          <w:szCs w:val="20"/>
        </w:rPr>
        <w:t>灌溉用水需求</w:t>
      </w:r>
      <w:r>
        <w:rPr>
          <w:rFonts w:eastAsia="標楷體" w:hAnsi="標楷體"/>
          <w:sz w:val="28"/>
          <w:szCs w:val="20"/>
        </w:rPr>
        <w:t>送</w:t>
      </w:r>
      <w:r w:rsidRPr="00DA7B69">
        <w:rPr>
          <w:rFonts w:eastAsia="標楷體" w:hAnsi="標楷體"/>
          <w:sz w:val="28"/>
          <w:szCs w:val="20"/>
        </w:rPr>
        <w:t>水，廠商如使用該流量做為發電使用，請審慎評估該段圳路水力發電潛能及風險，並於不影響</w:t>
      </w:r>
      <w:r>
        <w:rPr>
          <w:rFonts w:eastAsia="標楷體" w:hAnsi="標楷體" w:hint="eastAsia"/>
          <w:sz w:val="28"/>
          <w:szCs w:val="20"/>
        </w:rPr>
        <w:t>鹿場課圳</w:t>
      </w:r>
      <w:r w:rsidRPr="00DA7B69">
        <w:rPr>
          <w:rFonts w:eastAsia="標楷體" w:hAnsi="標楷體"/>
          <w:sz w:val="28"/>
          <w:szCs w:val="20"/>
        </w:rPr>
        <w:t>灌溉排水</w:t>
      </w:r>
      <w:r w:rsidRPr="00DA7B69">
        <w:rPr>
          <w:rFonts w:eastAsia="標楷體" w:hAnsi="標楷體" w:hint="eastAsia"/>
          <w:sz w:val="28"/>
          <w:szCs w:val="20"/>
        </w:rPr>
        <w:t>順暢</w:t>
      </w:r>
      <w:r w:rsidRPr="00DA7B69">
        <w:rPr>
          <w:rFonts w:eastAsia="標楷體" w:hAnsi="標楷體"/>
          <w:sz w:val="28"/>
          <w:szCs w:val="20"/>
        </w:rPr>
        <w:t>及確保渠道安全無虞之前提下，自行決定合理之裝置容量，</w:t>
      </w:r>
      <w:r w:rsidRPr="007C6580">
        <w:rPr>
          <w:rFonts w:ascii="標楷體" w:eastAsia="標楷體" w:hAnsi="標楷體" w:cs="標楷體" w:hint="eastAsia"/>
          <w:sz w:val="28"/>
          <w:szCs w:val="20"/>
          <w:u w:val="single"/>
        </w:rPr>
        <w:t>若日後因本處送水流量不足，造成發電量短缺，投標廠商應自行負擔，不得有異議，且不得提出任何補償。</w:t>
      </w:r>
    </w:p>
    <w:p w14:paraId="2EA46B35" w14:textId="77777777"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本案送交能源局設備登記同意備案、併聯審查及與</w:t>
      </w:r>
      <w:r w:rsidRPr="00DA7B69">
        <w:rPr>
          <w:rFonts w:eastAsia="標楷體" w:hAnsi="標楷體"/>
          <w:sz w:val="28"/>
        </w:rPr>
        <w:t>台灣電力股份有限公司</w:t>
      </w:r>
      <w:r w:rsidRPr="00DA7B69">
        <w:rPr>
          <w:rFonts w:eastAsia="標楷體" w:hAnsi="標楷體"/>
          <w:sz w:val="28"/>
          <w:szCs w:val="20"/>
        </w:rPr>
        <w:t>簽約併聯之發電設備均以得標廠商為申請人，本處</w:t>
      </w:r>
      <w:r w:rsidRPr="00DA7B69">
        <w:rPr>
          <w:rFonts w:eastAsia="標楷體" w:hAnsi="標楷體" w:hint="eastAsia"/>
          <w:sz w:val="28"/>
          <w:szCs w:val="20"/>
        </w:rPr>
        <w:t>僅</w:t>
      </w:r>
      <w:r w:rsidRPr="00DA7B69">
        <w:rPr>
          <w:rFonts w:eastAsia="標楷體" w:hAnsi="標楷體"/>
          <w:sz w:val="28"/>
          <w:szCs w:val="20"/>
        </w:rPr>
        <w:t>配合提供設置場地及同意使用相關文件。</w:t>
      </w:r>
    </w:p>
    <w:p w14:paraId="74B1A2E6" w14:textId="77777777"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本案由得標廠商向</w:t>
      </w:r>
      <w:r w:rsidRPr="00DA7B69">
        <w:rPr>
          <w:rFonts w:eastAsia="標楷體" w:hAnsi="標楷體"/>
          <w:sz w:val="28"/>
        </w:rPr>
        <w:t>台灣電力股份有限公司</w:t>
      </w:r>
      <w:r w:rsidRPr="00DA7B69">
        <w:rPr>
          <w:rFonts w:eastAsia="標楷體" w:hAnsi="標楷體"/>
          <w:sz w:val="28"/>
          <w:szCs w:val="20"/>
        </w:rPr>
        <w:t>申請併聯作業，其併聯所需相關線路配置與費用等需由得標廠商自行負擔。</w:t>
      </w:r>
    </w:p>
    <w:p w14:paraId="5DC338CE"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發電設備建置與圳路使用規定</w:t>
      </w:r>
    </w:p>
    <w:p w14:paraId="25671C5E"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0"/>
        </w:rPr>
        <w:t>廠商</w:t>
      </w:r>
      <w:r w:rsidRPr="00DA7B69">
        <w:rPr>
          <w:rFonts w:ascii="標楷體" w:eastAsia="標楷體" w:hAnsi="標楷體"/>
          <w:sz w:val="28"/>
          <w:szCs w:val="28"/>
        </w:rPr>
        <w:t>於規劃設計小水力發電設備時</w:t>
      </w:r>
      <w:r>
        <w:rPr>
          <w:rFonts w:ascii="標楷體" w:eastAsia="標楷體" w:hAnsi="標楷體" w:hint="eastAsia"/>
          <w:sz w:val="28"/>
          <w:szCs w:val="28"/>
        </w:rPr>
        <w:t>，應優先考慮鹿場課圳</w:t>
      </w:r>
      <w:r w:rsidRPr="00DA7B69">
        <w:rPr>
          <w:rFonts w:ascii="標楷體" w:eastAsia="標楷體" w:hAnsi="標楷體" w:hint="eastAsia"/>
          <w:sz w:val="28"/>
          <w:szCs w:val="28"/>
        </w:rPr>
        <w:t>輸水效益與渠道安全，並於投標之「投資計畫書」相關章節內敘明設備架設之詳細規劃及安全性、機組運轉（含操作儀控設備型式）與安全維護管理檢修及緊急吊（抬）離措施等規劃內容，以確保其發電及相關設備架設安裝後不影響圳路設施輸水功能與安全（本案圳路設施現況詳附件3）。</w:t>
      </w:r>
    </w:p>
    <w:p w14:paraId="7FB7FA57" w14:textId="77777777" w:rsidR="00CF5DC2" w:rsidRPr="00C344FE" w:rsidRDefault="00CF5DC2" w:rsidP="00CF5DC2">
      <w:pPr>
        <w:numPr>
          <w:ilvl w:val="0"/>
          <w:numId w:val="16"/>
        </w:numPr>
        <w:snapToGrid w:val="0"/>
        <w:spacing w:line="400" w:lineRule="exact"/>
        <w:jc w:val="both"/>
        <w:textAlignment w:val="baseline"/>
        <w:rPr>
          <w:rFonts w:eastAsia="標楷體"/>
          <w:b/>
        </w:rPr>
      </w:pPr>
      <w:r w:rsidRPr="00C344FE">
        <w:rPr>
          <w:rFonts w:eastAsia="標楷體" w:hAnsi="標楷體" w:hint="eastAsia"/>
          <w:b/>
          <w:sz w:val="28"/>
          <w:szCs w:val="20"/>
        </w:rPr>
        <w:t>鹿場課圳之通水量，以農業灌溉為主要考量，小水力發電機組運轉為輔，廠商不得以增加發電量為由，向本處提出增加引水量之請求。</w:t>
      </w:r>
    </w:p>
    <w:p w14:paraId="500BE4A6" w14:textId="1CF16B4F" w:rsidR="00CF5DC2" w:rsidRPr="00053172" w:rsidRDefault="00CF5DC2" w:rsidP="00CF5DC2">
      <w:pPr>
        <w:numPr>
          <w:ilvl w:val="0"/>
          <w:numId w:val="16"/>
        </w:numPr>
        <w:snapToGrid w:val="0"/>
        <w:spacing w:line="400" w:lineRule="exact"/>
        <w:jc w:val="both"/>
        <w:textAlignment w:val="baseline"/>
        <w:rPr>
          <w:rFonts w:eastAsia="標楷體"/>
          <w:color w:val="00B0F0"/>
        </w:rPr>
      </w:pPr>
      <w:r w:rsidRPr="007C6580">
        <w:rPr>
          <w:rFonts w:eastAsia="標楷體" w:hAnsi="標楷體"/>
          <w:b/>
          <w:sz w:val="28"/>
          <w:szCs w:val="20"/>
          <w:u w:val="single"/>
        </w:rPr>
        <w:t>本案須採離槽發電設計</w:t>
      </w:r>
      <w:r w:rsidRPr="00053172">
        <w:rPr>
          <w:rFonts w:eastAsia="標楷體" w:hAnsi="標楷體"/>
          <w:sz w:val="28"/>
          <w:szCs w:val="20"/>
        </w:rPr>
        <w:t>，應於本處鹿場課圳設置</w:t>
      </w:r>
      <w:r w:rsidRPr="00053172">
        <w:rPr>
          <w:rFonts w:eastAsia="標楷體" w:hAnsi="標楷體" w:hint="eastAsia"/>
          <w:sz w:val="28"/>
          <w:szCs w:val="20"/>
        </w:rPr>
        <w:t>導水設施</w:t>
      </w:r>
      <w:r w:rsidRPr="00053172">
        <w:rPr>
          <w:rFonts w:eastAsia="標楷體" w:hAnsi="標楷體"/>
          <w:sz w:val="28"/>
          <w:szCs w:val="20"/>
        </w:rPr>
        <w:t>引水，並於使用範圍內自行闢建引水</w:t>
      </w:r>
      <w:r w:rsidRPr="00053172">
        <w:rPr>
          <w:rFonts w:eastAsia="標楷體" w:hAnsi="標楷體" w:hint="eastAsia"/>
          <w:sz w:val="28"/>
          <w:szCs w:val="20"/>
        </w:rPr>
        <w:t>設施</w:t>
      </w:r>
      <w:r w:rsidRPr="00053172">
        <w:rPr>
          <w:rFonts w:eastAsia="標楷體" w:hAnsi="標楷體"/>
          <w:sz w:val="28"/>
          <w:szCs w:val="20"/>
        </w:rPr>
        <w:t>作為發電設備設置使用</w:t>
      </w:r>
      <w:r w:rsidRPr="00053172">
        <w:rPr>
          <w:rFonts w:eastAsia="標楷體" w:hAnsi="標楷體" w:hint="eastAsia"/>
          <w:sz w:val="28"/>
          <w:szCs w:val="20"/>
        </w:rPr>
        <w:t>。</w:t>
      </w:r>
      <w:r w:rsidRPr="00053172">
        <w:rPr>
          <w:rFonts w:eastAsia="標楷體" w:hAnsi="標楷體"/>
          <w:sz w:val="28"/>
          <w:szCs w:val="20"/>
        </w:rPr>
        <w:t>引水</w:t>
      </w:r>
      <w:r w:rsidRPr="00053172">
        <w:rPr>
          <w:rFonts w:eastAsia="標楷體" w:hAnsi="標楷體" w:hint="eastAsia"/>
          <w:sz w:val="28"/>
          <w:szCs w:val="20"/>
        </w:rPr>
        <w:t>設施</w:t>
      </w:r>
      <w:r w:rsidRPr="00053172">
        <w:rPr>
          <w:rFonts w:eastAsia="標楷體" w:hAnsi="標楷體"/>
          <w:sz w:val="28"/>
          <w:szCs w:val="20"/>
        </w:rPr>
        <w:t>末端應銜接本處鹿場課圳，小水力發電機組運轉時，</w:t>
      </w:r>
      <w:r w:rsidRPr="007C6580">
        <w:rPr>
          <w:rFonts w:eastAsia="標楷體" w:hAnsi="標楷體"/>
          <w:b/>
          <w:sz w:val="28"/>
          <w:szCs w:val="20"/>
          <w:u w:val="single"/>
        </w:rPr>
        <w:t>引水</w:t>
      </w:r>
      <w:r w:rsidRPr="007C6580">
        <w:rPr>
          <w:rFonts w:eastAsia="標楷體" w:hAnsi="標楷體" w:hint="eastAsia"/>
          <w:b/>
          <w:sz w:val="28"/>
          <w:szCs w:val="20"/>
          <w:u w:val="single"/>
        </w:rPr>
        <w:t>設施</w:t>
      </w:r>
      <w:r w:rsidRPr="007C6580">
        <w:rPr>
          <w:rFonts w:eastAsia="標楷體" w:hAnsi="標楷體"/>
          <w:b/>
          <w:sz w:val="28"/>
          <w:szCs w:val="20"/>
          <w:u w:val="single"/>
        </w:rPr>
        <w:t>內壅水高度不能高過自設及</w:t>
      </w:r>
      <w:r w:rsidR="00CD7F00" w:rsidRPr="007C6580">
        <w:rPr>
          <w:rFonts w:eastAsia="標楷體" w:hAnsi="標楷體" w:hint="eastAsia"/>
          <w:b/>
          <w:sz w:val="28"/>
          <w:szCs w:val="20"/>
          <w:u w:val="single"/>
        </w:rPr>
        <w:t>主</w:t>
      </w:r>
      <w:r w:rsidR="00F10146" w:rsidRPr="007C6580">
        <w:rPr>
          <w:rFonts w:eastAsia="標楷體" w:hAnsi="標楷體" w:hint="eastAsia"/>
          <w:b/>
          <w:sz w:val="28"/>
          <w:szCs w:val="20"/>
          <w:u w:val="single"/>
        </w:rPr>
        <w:t>渠道</w:t>
      </w:r>
      <w:r w:rsidR="00A91FB2" w:rsidRPr="007C6580">
        <w:rPr>
          <w:rFonts w:eastAsia="標楷體" w:hAnsi="標楷體" w:hint="eastAsia"/>
          <w:b/>
          <w:sz w:val="28"/>
          <w:szCs w:val="20"/>
          <w:u w:val="single"/>
        </w:rPr>
        <w:t>上游</w:t>
      </w:r>
      <w:r w:rsidR="00CD7F00" w:rsidRPr="007C6580">
        <w:rPr>
          <w:rFonts w:eastAsia="標楷體" w:hAnsi="標楷體" w:hint="eastAsia"/>
          <w:b/>
          <w:sz w:val="28"/>
          <w:szCs w:val="20"/>
          <w:u w:val="single"/>
        </w:rPr>
        <w:t>至少需維持</w:t>
      </w:r>
      <w:r w:rsidR="00CD7F00" w:rsidRPr="007C6580">
        <w:rPr>
          <w:rFonts w:eastAsia="標楷體" w:hAnsi="標楷體" w:hint="eastAsia"/>
          <w:b/>
          <w:sz w:val="28"/>
          <w:szCs w:val="20"/>
          <w:u w:val="single"/>
        </w:rPr>
        <w:t>0.5M</w:t>
      </w:r>
      <w:r w:rsidR="00CD7F00" w:rsidRPr="007C6580">
        <w:rPr>
          <w:rFonts w:eastAsia="標楷體" w:hAnsi="標楷體" w:hint="eastAsia"/>
          <w:b/>
          <w:sz w:val="28"/>
          <w:szCs w:val="20"/>
          <w:u w:val="single"/>
        </w:rPr>
        <w:t>以上之出水高</w:t>
      </w:r>
      <w:r w:rsidRPr="003445CA">
        <w:rPr>
          <w:rFonts w:eastAsia="標楷體" w:hAnsi="標楷體"/>
          <w:sz w:val="28"/>
          <w:szCs w:val="20"/>
        </w:rPr>
        <w:t>，</w:t>
      </w:r>
      <w:r w:rsidRPr="00053172">
        <w:rPr>
          <w:rFonts w:eastAsia="標楷體" w:hAnsi="標楷體"/>
          <w:sz w:val="28"/>
          <w:szCs w:val="20"/>
        </w:rPr>
        <w:t>以免導致圳路溢流，影響取輸水效益</w:t>
      </w:r>
      <w:r w:rsidRPr="00053172">
        <w:rPr>
          <w:rFonts w:eastAsia="標楷體" w:hAnsi="標楷體" w:hint="eastAsia"/>
          <w:sz w:val="28"/>
          <w:szCs w:val="20"/>
        </w:rPr>
        <w:t>及造成淹水災害（造成之損害由廠商負責）</w:t>
      </w:r>
      <w:r w:rsidRPr="00053172">
        <w:rPr>
          <w:rFonts w:eastAsia="標楷體" w:hAnsi="標楷體"/>
          <w:sz w:val="28"/>
          <w:szCs w:val="20"/>
        </w:rPr>
        <w:t>。履約期間須提送</w:t>
      </w:r>
      <w:r w:rsidRPr="00053172">
        <w:rPr>
          <w:rFonts w:eastAsia="標楷體" w:hAnsi="標楷體" w:hint="eastAsia"/>
          <w:sz w:val="28"/>
          <w:szCs w:val="20"/>
        </w:rPr>
        <w:t>由技師簽證之水理計算書</w:t>
      </w:r>
      <w:r w:rsidRPr="00053172">
        <w:rPr>
          <w:rFonts w:eastAsia="標楷體" w:hAnsi="標楷體"/>
          <w:sz w:val="28"/>
          <w:szCs w:val="20"/>
        </w:rPr>
        <w:t>，經本處核可後方可施作。</w:t>
      </w:r>
    </w:p>
    <w:p w14:paraId="734F96AF"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0"/>
        </w:rPr>
        <w:t>本案須依水利法第</w:t>
      </w:r>
      <w:r w:rsidRPr="00DA7B69">
        <w:rPr>
          <w:rFonts w:eastAsia="標楷體"/>
          <w:sz w:val="28"/>
          <w:szCs w:val="20"/>
        </w:rPr>
        <w:t>15</w:t>
      </w:r>
      <w:r w:rsidRPr="00DA7B69">
        <w:rPr>
          <w:rFonts w:eastAsia="標楷體" w:hAnsi="標楷體"/>
          <w:sz w:val="28"/>
          <w:szCs w:val="20"/>
        </w:rPr>
        <w:t>條規定取得水力水權，由得標廠商依水利法相關規定</w:t>
      </w:r>
      <w:r w:rsidRPr="00DA7B69">
        <w:rPr>
          <w:rFonts w:eastAsia="標楷體" w:hAnsi="標楷體" w:hint="eastAsia"/>
          <w:sz w:val="28"/>
          <w:szCs w:val="20"/>
        </w:rPr>
        <w:t>提出</w:t>
      </w:r>
      <w:r w:rsidRPr="00DA7B69">
        <w:rPr>
          <w:rFonts w:eastAsia="標楷體" w:hAnsi="標楷體"/>
          <w:sz w:val="28"/>
          <w:szCs w:val="20"/>
        </w:rPr>
        <w:t>申請事宜。</w:t>
      </w:r>
    </w:p>
    <w:p w14:paraId="4F54A45F" w14:textId="77777777"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t>發電設備及相關引水設施</w:t>
      </w:r>
      <w:r w:rsidRPr="00DA7B69">
        <w:rPr>
          <w:rFonts w:eastAsia="標楷體" w:hAnsi="標楷體" w:hint="eastAsia"/>
          <w:sz w:val="28"/>
          <w:szCs w:val="20"/>
        </w:rPr>
        <w:t>之基礎或結構等</w:t>
      </w:r>
      <w:r w:rsidRPr="00DA7B69">
        <w:rPr>
          <w:rFonts w:eastAsia="標楷體" w:hAnsi="標楷體"/>
          <w:sz w:val="28"/>
          <w:szCs w:val="20"/>
        </w:rPr>
        <w:t>，以廠商於場地內</w:t>
      </w:r>
      <w:r w:rsidRPr="00DA7B69">
        <w:rPr>
          <w:rFonts w:ascii="標楷體" w:eastAsia="標楷體" w:hAnsi="標楷體" w:hint="eastAsia"/>
          <w:sz w:val="28"/>
          <w:szCs w:val="28"/>
        </w:rPr>
        <w:t>自闢之引水渠道內設置為</w:t>
      </w:r>
      <w:r w:rsidRPr="00DA7B69">
        <w:rPr>
          <w:rFonts w:ascii="標楷體" w:eastAsia="標楷體" w:hAnsi="標楷體"/>
          <w:sz w:val="28"/>
          <w:szCs w:val="28"/>
        </w:rPr>
        <w:t>原則</w:t>
      </w:r>
      <w:r w:rsidRPr="00DA7B69">
        <w:rPr>
          <w:rFonts w:eastAsia="標楷體" w:cs="標楷體" w:hint="eastAsia"/>
          <w:sz w:val="28"/>
          <w:szCs w:val="28"/>
        </w:rPr>
        <w:t>。</w:t>
      </w:r>
      <w:r w:rsidRPr="00DA7B69">
        <w:rPr>
          <w:rFonts w:eastAsia="標楷體" w:hAnsi="標楷體"/>
          <w:sz w:val="28"/>
          <w:szCs w:val="20"/>
        </w:rPr>
        <w:t>於本處</w:t>
      </w:r>
      <w:r>
        <w:rPr>
          <w:rFonts w:eastAsia="標楷體" w:hAnsi="標楷體"/>
          <w:sz w:val="28"/>
          <w:szCs w:val="20"/>
        </w:rPr>
        <w:t>鹿場課圳</w:t>
      </w:r>
      <w:r w:rsidRPr="00DA7B69">
        <w:rPr>
          <w:rFonts w:eastAsia="標楷體" w:hAnsi="標楷體"/>
          <w:sz w:val="28"/>
          <w:szCs w:val="20"/>
        </w:rPr>
        <w:t>水路設施牆面有打設、鑽鑿等行為</w:t>
      </w:r>
      <w:r w:rsidRPr="00DA7B69">
        <w:rPr>
          <w:rFonts w:eastAsia="標楷體" w:hAnsi="標楷體" w:hint="eastAsia"/>
          <w:sz w:val="28"/>
          <w:szCs w:val="20"/>
        </w:rPr>
        <w:t>，應以非破壞檢測方式檢測鋼筋位置，以避開之</w:t>
      </w:r>
      <w:r w:rsidRPr="00DA7B69">
        <w:rPr>
          <w:rFonts w:ascii="微軟正黑體" w:eastAsia="微軟正黑體" w:hAnsi="微軟正黑體" w:hint="eastAsia"/>
          <w:sz w:val="28"/>
          <w:szCs w:val="20"/>
        </w:rPr>
        <w:t>。</w:t>
      </w:r>
      <w:r w:rsidRPr="00DA7B69">
        <w:rPr>
          <w:rFonts w:eastAsia="標楷體" w:hAnsi="標楷體" w:hint="eastAsia"/>
          <w:sz w:val="28"/>
          <w:szCs w:val="20"/>
        </w:rPr>
        <w:t>另考量結構安全</w:t>
      </w:r>
      <w:r w:rsidRPr="00DA7B69">
        <w:rPr>
          <w:rFonts w:ascii="微軟正黑體" w:eastAsia="微軟正黑體" w:hAnsi="微軟正黑體" w:hint="eastAsia"/>
          <w:sz w:val="28"/>
          <w:szCs w:val="20"/>
        </w:rPr>
        <w:t>，</w:t>
      </w:r>
      <w:r w:rsidRPr="00DA7B69">
        <w:rPr>
          <w:rFonts w:eastAsia="標楷體" w:hAnsi="標楷體" w:hint="eastAsia"/>
          <w:sz w:val="28"/>
          <w:szCs w:val="20"/>
        </w:rPr>
        <w:t>請提出經第三方公正單位認證【或結構（或土木技師）簽證】之結構計算書，經本處</w:t>
      </w:r>
      <w:r w:rsidRPr="00DA7B69">
        <w:rPr>
          <w:rFonts w:ascii="標楷體" w:eastAsia="標楷體" w:hAnsi="標楷體" w:cs="標楷體" w:hint="eastAsia"/>
          <w:sz w:val="28"/>
          <w:szCs w:val="20"/>
        </w:rPr>
        <w:t>審查核可</w:t>
      </w:r>
      <w:r w:rsidRPr="00DA7B69">
        <w:rPr>
          <w:rFonts w:eastAsia="標楷體" w:hAnsi="標楷體" w:hint="eastAsia"/>
          <w:sz w:val="28"/>
          <w:szCs w:val="20"/>
        </w:rPr>
        <w:t>後，方可施作。</w:t>
      </w:r>
    </w:p>
    <w:p w14:paraId="7D32A075" w14:textId="77777777"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t>發電設備設置應保留足夠空間供緊急搶險、救難或公務用車輛出入</w:t>
      </w:r>
      <w:r w:rsidRPr="00DA7B69">
        <w:rPr>
          <w:rFonts w:eastAsia="標楷體" w:hAnsi="標楷體" w:hint="eastAsia"/>
          <w:sz w:val="28"/>
          <w:szCs w:val="20"/>
        </w:rPr>
        <w:t>，且不影響</w:t>
      </w:r>
      <w:r>
        <w:rPr>
          <w:rFonts w:eastAsia="標楷體" w:hAnsi="標楷體" w:hint="eastAsia"/>
          <w:sz w:val="28"/>
          <w:szCs w:val="20"/>
        </w:rPr>
        <w:t>鹿場課圳</w:t>
      </w:r>
      <w:r w:rsidRPr="00DA7B69">
        <w:rPr>
          <w:rFonts w:eastAsia="標楷體" w:hAnsi="標楷體" w:hint="eastAsia"/>
          <w:sz w:val="28"/>
          <w:szCs w:val="20"/>
        </w:rPr>
        <w:t>既設渠道旁之通道通行為原則</w:t>
      </w:r>
      <w:r w:rsidRPr="00DA7B69">
        <w:rPr>
          <w:rFonts w:eastAsia="標楷體" w:hAnsi="標楷體"/>
          <w:sz w:val="28"/>
          <w:szCs w:val="20"/>
        </w:rPr>
        <w:t>。</w:t>
      </w:r>
    </w:p>
    <w:p w14:paraId="1A42A171" w14:textId="704AF5BA"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lastRenderedPageBreak/>
        <w:t>本案使用標的內相關設施、環境及場所之維護管理</w:t>
      </w:r>
      <w:r w:rsidRPr="00DA7B69">
        <w:rPr>
          <w:rFonts w:eastAsia="標楷體" w:hAnsi="標楷體"/>
          <w:sz w:val="28"/>
          <w:szCs w:val="20"/>
        </w:rPr>
        <w:t>(</w:t>
      </w:r>
      <w:r w:rsidR="00F10146" w:rsidRPr="005236BC">
        <w:rPr>
          <w:rFonts w:eastAsia="標楷體" w:hAnsi="標楷體" w:hint="eastAsia"/>
          <w:b/>
          <w:bCs/>
          <w:sz w:val="28"/>
          <w:szCs w:val="20"/>
        </w:rPr>
        <w:t>一、二、三</w:t>
      </w:r>
      <w:r w:rsidRPr="005236BC">
        <w:rPr>
          <w:rFonts w:eastAsia="標楷體" w:hAnsi="標楷體" w:hint="eastAsia"/>
          <w:b/>
          <w:bCs/>
          <w:sz w:val="28"/>
          <w:szCs w:val="20"/>
        </w:rPr>
        <w:t>號跌水工</w:t>
      </w:r>
      <w:r w:rsidR="00F10146" w:rsidRPr="005236BC">
        <w:rPr>
          <w:rFonts w:eastAsia="標楷體" w:hAnsi="標楷體" w:hint="eastAsia"/>
          <w:b/>
          <w:bCs/>
          <w:sz w:val="28"/>
          <w:szCs w:val="20"/>
        </w:rPr>
        <w:t>渠道內</w:t>
      </w:r>
      <w:r w:rsidR="00C152D8" w:rsidRPr="005236BC">
        <w:rPr>
          <w:rFonts w:eastAsia="標楷體" w:hAnsi="標楷體" w:hint="eastAsia"/>
          <w:b/>
          <w:bCs/>
          <w:sz w:val="28"/>
          <w:szCs w:val="20"/>
        </w:rPr>
        <w:t>原則</w:t>
      </w:r>
      <w:r w:rsidR="00F10146" w:rsidRPr="005236BC">
        <w:rPr>
          <w:rFonts w:eastAsia="標楷體" w:hAnsi="標楷體" w:hint="eastAsia"/>
          <w:b/>
          <w:bCs/>
          <w:sz w:val="28"/>
          <w:szCs w:val="20"/>
        </w:rPr>
        <w:t>擋水設施</w:t>
      </w:r>
      <w:r w:rsidRPr="005236BC">
        <w:rPr>
          <w:rFonts w:eastAsia="標楷體" w:hAnsi="標楷體" w:hint="eastAsia"/>
          <w:b/>
          <w:bCs/>
          <w:sz w:val="28"/>
          <w:szCs w:val="20"/>
        </w:rPr>
        <w:t>上游</w:t>
      </w:r>
      <w:r w:rsidR="00F10146" w:rsidRPr="005236BC">
        <w:rPr>
          <w:rFonts w:eastAsia="標楷體" w:hAnsi="標楷體" w:hint="eastAsia"/>
          <w:b/>
          <w:bCs/>
          <w:sz w:val="28"/>
          <w:szCs w:val="20"/>
        </w:rPr>
        <w:t>5</w:t>
      </w:r>
      <w:r w:rsidRPr="005236BC">
        <w:rPr>
          <w:rFonts w:eastAsia="標楷體" w:hAnsi="標楷體" w:hint="eastAsia"/>
          <w:b/>
          <w:bCs/>
          <w:sz w:val="28"/>
          <w:szCs w:val="20"/>
        </w:rPr>
        <w:t>0</w:t>
      </w:r>
      <w:r w:rsidRPr="005236BC">
        <w:rPr>
          <w:rFonts w:eastAsia="標楷體" w:hAnsi="標楷體" w:hint="eastAsia"/>
          <w:b/>
          <w:bCs/>
          <w:sz w:val="28"/>
          <w:szCs w:val="20"/>
        </w:rPr>
        <w:t>米</w:t>
      </w:r>
      <w:r w:rsidR="00F10146" w:rsidRPr="005236BC">
        <w:rPr>
          <w:rFonts w:eastAsia="標楷體" w:hAnsi="標楷體" w:hint="eastAsia"/>
          <w:b/>
          <w:bCs/>
          <w:sz w:val="28"/>
          <w:szCs w:val="20"/>
        </w:rPr>
        <w:t>、下游</w:t>
      </w:r>
      <w:r w:rsidR="00F10146" w:rsidRPr="005236BC">
        <w:rPr>
          <w:rFonts w:eastAsia="標楷體" w:hAnsi="標楷體" w:hint="eastAsia"/>
          <w:b/>
          <w:bCs/>
          <w:sz w:val="28"/>
          <w:szCs w:val="20"/>
        </w:rPr>
        <w:t>30</w:t>
      </w:r>
      <w:r w:rsidR="00F10146" w:rsidRPr="005236BC">
        <w:rPr>
          <w:rFonts w:eastAsia="標楷體" w:hAnsi="標楷體" w:hint="eastAsia"/>
          <w:b/>
          <w:bCs/>
          <w:sz w:val="28"/>
          <w:szCs w:val="20"/>
        </w:rPr>
        <w:t>米</w:t>
      </w:r>
      <w:r w:rsidRPr="005236BC">
        <w:rPr>
          <w:rFonts w:eastAsia="標楷體" w:hAnsi="標楷體" w:hint="eastAsia"/>
          <w:b/>
          <w:bCs/>
          <w:sz w:val="28"/>
          <w:szCs w:val="20"/>
        </w:rPr>
        <w:t>內之</w:t>
      </w:r>
      <w:r w:rsidRPr="005236BC">
        <w:rPr>
          <w:rFonts w:eastAsia="標楷體" w:hAnsi="標楷體"/>
          <w:b/>
          <w:bCs/>
          <w:sz w:val="28"/>
          <w:szCs w:val="20"/>
        </w:rPr>
        <w:t>渠道清淤及雜物清除等</w:t>
      </w:r>
      <w:r w:rsidR="00C152D8" w:rsidRPr="005236BC">
        <w:rPr>
          <w:rFonts w:eastAsia="標楷體" w:hAnsi="標楷體" w:hint="eastAsia"/>
          <w:b/>
          <w:bCs/>
          <w:sz w:val="28"/>
          <w:szCs w:val="20"/>
        </w:rPr>
        <w:t>，實際以核可之營運計畫書為準</w:t>
      </w:r>
      <w:r w:rsidRPr="00DA7B69">
        <w:rPr>
          <w:rFonts w:eastAsia="標楷體" w:hAnsi="標楷體"/>
          <w:sz w:val="28"/>
          <w:szCs w:val="20"/>
        </w:rPr>
        <w:t>)</w:t>
      </w:r>
      <w:r w:rsidRPr="00DA7B69">
        <w:rPr>
          <w:rFonts w:eastAsia="標楷體" w:hAnsi="標楷體"/>
          <w:sz w:val="28"/>
          <w:szCs w:val="20"/>
        </w:rPr>
        <w:t>工作，由得標廠商負責</w:t>
      </w:r>
      <w:r w:rsidRPr="00DA7B69">
        <w:rPr>
          <w:rFonts w:eastAsia="標楷體" w:hAnsi="標楷體" w:hint="eastAsia"/>
          <w:sz w:val="28"/>
          <w:szCs w:val="20"/>
        </w:rPr>
        <w:t>，於辦理維護管理工作時，應事前通知本處。</w:t>
      </w:r>
    </w:p>
    <w:p w14:paraId="09382620"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8"/>
        </w:rPr>
        <w:t>陸上颱風警報或大雨、豪雨</w:t>
      </w:r>
      <w:r w:rsidRPr="00DA7B69">
        <w:rPr>
          <w:rFonts w:eastAsia="標楷體"/>
          <w:sz w:val="28"/>
          <w:szCs w:val="28"/>
        </w:rPr>
        <w:t>(</w:t>
      </w:r>
      <w:r w:rsidRPr="00DA7B69">
        <w:rPr>
          <w:rFonts w:eastAsia="標楷體" w:hAnsi="標楷體"/>
          <w:sz w:val="28"/>
          <w:szCs w:val="28"/>
        </w:rPr>
        <w:t>包括大豪雨、超大豪雨</w:t>
      </w:r>
      <w:r w:rsidRPr="00DA7B69">
        <w:rPr>
          <w:rFonts w:eastAsia="標楷體"/>
          <w:sz w:val="28"/>
          <w:szCs w:val="28"/>
        </w:rPr>
        <w:t>)</w:t>
      </w:r>
      <w:r w:rsidRPr="00DA7B69">
        <w:rPr>
          <w:rFonts w:eastAsia="標楷體" w:hAnsi="標楷體"/>
          <w:sz w:val="28"/>
          <w:szCs w:val="28"/>
        </w:rPr>
        <w:t>特報，本</w:t>
      </w:r>
      <w:r>
        <w:rPr>
          <w:rFonts w:eastAsia="標楷體" w:hAnsi="標楷體"/>
          <w:sz w:val="28"/>
          <w:szCs w:val="20"/>
        </w:rPr>
        <w:t>處鹿場課圳</w:t>
      </w:r>
      <w:r w:rsidRPr="00DA7B69">
        <w:rPr>
          <w:rFonts w:eastAsia="標楷體"/>
          <w:sz w:val="28"/>
          <w:szCs w:val="20"/>
        </w:rPr>
        <w:t>(</w:t>
      </w:r>
      <w:r w:rsidRPr="00DA7B69">
        <w:rPr>
          <w:rFonts w:eastAsia="標楷體"/>
          <w:sz w:val="28"/>
          <w:szCs w:val="20"/>
        </w:rPr>
        <w:t>莿桐鄉</w:t>
      </w:r>
      <w:r>
        <w:rPr>
          <w:rFonts w:eastAsia="標楷體"/>
          <w:sz w:val="28"/>
          <w:szCs w:val="20"/>
        </w:rPr>
        <w:t>四合</w:t>
      </w:r>
      <w:r w:rsidRPr="00DA7B69">
        <w:rPr>
          <w:rFonts w:eastAsia="標楷體"/>
          <w:sz w:val="28"/>
          <w:szCs w:val="20"/>
        </w:rPr>
        <w:t>段</w:t>
      </w:r>
      <w:r w:rsidRPr="00DA7B69">
        <w:rPr>
          <w:rFonts w:eastAsia="標楷體"/>
          <w:sz w:val="28"/>
          <w:szCs w:val="20"/>
        </w:rPr>
        <w:t>)</w:t>
      </w:r>
      <w:r w:rsidRPr="00DA7B69">
        <w:rPr>
          <w:rFonts w:eastAsia="標楷體" w:hAnsi="標楷體"/>
          <w:sz w:val="28"/>
          <w:szCs w:val="20"/>
        </w:rPr>
        <w:t>列入警戒區域時，廠商應立即派人進駐加強防災應變措施。</w:t>
      </w:r>
    </w:p>
    <w:p w14:paraId="4A1B4455" w14:textId="2AE2F618" w:rsidR="00CF5DC2" w:rsidRPr="00DA7B69" w:rsidRDefault="00CF5DC2" w:rsidP="00CF5DC2">
      <w:pPr>
        <w:numPr>
          <w:ilvl w:val="0"/>
          <w:numId w:val="16"/>
        </w:numPr>
        <w:snapToGrid w:val="0"/>
        <w:spacing w:line="400" w:lineRule="exact"/>
        <w:jc w:val="both"/>
        <w:textAlignment w:val="baseline"/>
        <w:rPr>
          <w:rFonts w:ascii="標楷體" w:eastAsia="標楷體" w:hAnsi="標楷體"/>
          <w:b/>
          <w:sz w:val="28"/>
          <w:szCs w:val="28"/>
        </w:rPr>
      </w:pPr>
      <w:r w:rsidRPr="00DA7B69">
        <w:rPr>
          <w:rFonts w:ascii="標楷體" w:eastAsia="標楷體" w:hAnsi="標楷體" w:hint="eastAsia"/>
          <w:b/>
          <w:sz w:val="28"/>
          <w:szCs w:val="28"/>
        </w:rPr>
        <w:t>使用範圍</w:t>
      </w:r>
      <w:r w:rsidRPr="00DA7B69">
        <w:rPr>
          <w:rFonts w:ascii="標楷體" w:eastAsia="標楷體" w:hAnsi="標楷體"/>
          <w:b/>
          <w:sz w:val="28"/>
          <w:szCs w:val="28"/>
        </w:rPr>
        <w:t>內</w:t>
      </w:r>
      <w:r w:rsidR="00CD7F00">
        <w:rPr>
          <w:rFonts w:ascii="標楷體" w:eastAsia="標楷體" w:hAnsi="標楷體"/>
          <w:b/>
          <w:sz w:val="28"/>
          <w:szCs w:val="28"/>
        </w:rPr>
        <w:t>需</w:t>
      </w:r>
      <w:r w:rsidRPr="00DA7B69">
        <w:rPr>
          <w:rFonts w:ascii="標楷體" w:eastAsia="標楷體" w:hAnsi="標楷體"/>
          <w:b/>
          <w:sz w:val="28"/>
          <w:szCs w:val="28"/>
        </w:rPr>
        <w:t>綠美化道路側之</w:t>
      </w:r>
      <w:r w:rsidRPr="00DA7B69">
        <w:rPr>
          <w:rFonts w:ascii="標楷體" w:eastAsia="標楷體" w:hAnsi="標楷體" w:hint="eastAsia"/>
          <w:b/>
          <w:sz w:val="28"/>
          <w:szCs w:val="28"/>
        </w:rPr>
        <w:t>樹木</w:t>
      </w:r>
      <w:r w:rsidRPr="00DA7B69">
        <w:rPr>
          <w:rFonts w:ascii="標楷體" w:eastAsia="標楷體" w:hAnsi="標楷體"/>
          <w:b/>
          <w:sz w:val="28"/>
          <w:szCs w:val="28"/>
        </w:rPr>
        <w:t>及周邊緩衝綠帶，請整體考量以原地保留或移植方式處理</w:t>
      </w:r>
      <w:r>
        <w:rPr>
          <w:rFonts w:ascii="標楷體" w:eastAsia="標楷體" w:hAnsi="標楷體"/>
          <w:b/>
          <w:sz w:val="28"/>
          <w:szCs w:val="28"/>
        </w:rPr>
        <w:t>，若是雜草雜木則請遠運棄處理</w:t>
      </w:r>
      <w:r w:rsidRPr="00DA7B69">
        <w:rPr>
          <w:rFonts w:ascii="標楷體" w:eastAsia="標楷體" w:hAnsi="標楷體"/>
          <w:b/>
          <w:sz w:val="28"/>
          <w:szCs w:val="28"/>
        </w:rPr>
        <w:t>。</w:t>
      </w:r>
    </w:p>
    <w:p w14:paraId="13195F40"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rPr>
        <w:t>投標廠商資格</w:t>
      </w:r>
      <w:r w:rsidRPr="00DA7B69">
        <w:rPr>
          <w:rFonts w:hint="eastAsia"/>
        </w:rPr>
        <w:t>及應附具之證明文件</w:t>
      </w:r>
      <w:r w:rsidRPr="00DA7B69">
        <w:rPr>
          <w:rFonts w:ascii="Times New Roman" w:cs="Times New Roman"/>
        </w:rPr>
        <w:t>：</w:t>
      </w:r>
    </w:p>
    <w:p w14:paraId="4F67E314" w14:textId="77777777" w:rsidR="00CF5DC2" w:rsidRPr="00DA7B69" w:rsidRDefault="00CF5DC2" w:rsidP="00CF5DC2">
      <w:pPr>
        <w:numPr>
          <w:ilvl w:val="0"/>
          <w:numId w:val="3"/>
        </w:numPr>
        <w:snapToGrid w:val="0"/>
        <w:spacing w:line="400" w:lineRule="exact"/>
        <w:jc w:val="both"/>
        <w:textAlignment w:val="baseline"/>
        <w:rPr>
          <w:rFonts w:ascii="標楷體" w:eastAsia="標楷體" w:hAnsi="標楷體"/>
          <w:sz w:val="28"/>
          <w:szCs w:val="28"/>
        </w:rPr>
      </w:pPr>
      <w:r w:rsidRPr="00DA7B69">
        <w:rPr>
          <w:rFonts w:ascii="標楷體" w:eastAsia="標楷體" w:hAnsi="標楷體"/>
          <w:sz w:val="28"/>
          <w:szCs w:val="28"/>
        </w:rPr>
        <w:t>投標廠商資格：</w:t>
      </w:r>
    </w:p>
    <w:p w14:paraId="5F7F6562" w14:textId="77777777" w:rsidR="00CF5DC2" w:rsidRPr="002B3AB1" w:rsidRDefault="00CF5DC2" w:rsidP="00CF5DC2">
      <w:pPr>
        <w:numPr>
          <w:ilvl w:val="0"/>
          <w:numId w:val="7"/>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投標廠商</w:t>
      </w:r>
      <w:r w:rsidRPr="00DA7B69">
        <w:rPr>
          <w:rFonts w:eastAsia="標楷體" w:hAnsi="標楷體"/>
          <w:sz w:val="28"/>
          <w:szCs w:val="28"/>
        </w:rPr>
        <w:t>須為依法登記有案之公司，</w:t>
      </w:r>
      <w:r w:rsidRPr="00DA7B69">
        <w:rPr>
          <w:rFonts w:ascii="標楷體" w:eastAsia="標楷體" w:hAnsi="標楷體"/>
          <w:sz w:val="28"/>
          <w:szCs w:val="28"/>
        </w:rPr>
        <w:t>營業項目</w:t>
      </w:r>
      <w:r w:rsidRPr="00DA7B69">
        <w:rPr>
          <w:rFonts w:ascii="標楷體" w:eastAsia="標楷體" w:hAnsi="標楷體" w:hint="eastAsia"/>
          <w:sz w:val="28"/>
          <w:szCs w:val="28"/>
        </w:rPr>
        <w:t>登記需有能源技術服務業(IG03010)、再生能源自用發電設備業(D101060)、乙級以上電器承裝業(E601010)、發電業(D101011)</w:t>
      </w:r>
      <w:r>
        <w:rPr>
          <w:rFonts w:ascii="標楷體" w:eastAsia="標楷體" w:hAnsi="標楷體" w:hint="eastAsia"/>
          <w:sz w:val="28"/>
          <w:szCs w:val="28"/>
        </w:rPr>
        <w:t>、汽電共生業（D101050</w:t>
      </w:r>
      <w:r>
        <w:rPr>
          <w:rFonts w:ascii="標楷體" w:eastAsia="標楷體" w:hAnsi="標楷體"/>
          <w:sz w:val="28"/>
          <w:szCs w:val="28"/>
        </w:rPr>
        <w:t>）</w:t>
      </w:r>
      <w:r>
        <w:rPr>
          <w:rFonts w:ascii="標楷體" w:eastAsia="標楷體" w:hAnsi="標楷體" w:hint="eastAsia"/>
          <w:sz w:val="28"/>
          <w:szCs w:val="28"/>
        </w:rPr>
        <w:t>、公用售電業（D101081</w:t>
      </w:r>
      <w:r>
        <w:rPr>
          <w:rFonts w:ascii="標楷體" w:eastAsia="標楷體" w:hAnsi="標楷體"/>
          <w:sz w:val="28"/>
          <w:szCs w:val="28"/>
        </w:rPr>
        <w:t>）及再生能源售電業(D101091)</w:t>
      </w:r>
      <w:r w:rsidRPr="002B3AB1">
        <w:rPr>
          <w:rFonts w:ascii="標楷體" w:eastAsia="標楷體" w:hAnsi="標楷體" w:hint="eastAsia"/>
          <w:sz w:val="28"/>
          <w:szCs w:val="28"/>
        </w:rPr>
        <w:t>等任一項符合</w:t>
      </w:r>
      <w:r w:rsidRPr="002B3AB1">
        <w:rPr>
          <w:rFonts w:ascii="標楷體" w:eastAsia="標楷體" w:hAnsi="標楷體"/>
          <w:sz w:val="28"/>
          <w:szCs w:val="28"/>
        </w:rPr>
        <w:t>。</w:t>
      </w:r>
    </w:p>
    <w:p w14:paraId="356148C1" w14:textId="77777777" w:rsidR="00CF5DC2" w:rsidRPr="00DA7B69" w:rsidRDefault="00CF5DC2" w:rsidP="00CF5DC2">
      <w:pPr>
        <w:numPr>
          <w:ilvl w:val="0"/>
          <w:numId w:val="7"/>
        </w:numPr>
        <w:snapToGrid w:val="0"/>
        <w:spacing w:line="400" w:lineRule="exact"/>
        <w:contextualSpacing/>
        <w:jc w:val="both"/>
        <w:rPr>
          <w:rFonts w:eastAsia="標楷體"/>
        </w:rPr>
      </w:pPr>
      <w:r w:rsidRPr="00DA7B69">
        <w:rPr>
          <w:rFonts w:eastAsia="標楷體" w:hAnsi="標楷體"/>
          <w:sz w:val="28"/>
          <w:szCs w:val="28"/>
        </w:rPr>
        <w:t>本案</w:t>
      </w:r>
      <w:r w:rsidRPr="00CE73DF">
        <w:rPr>
          <w:rFonts w:eastAsia="標楷體" w:hAnsi="標楷體"/>
          <w:sz w:val="28"/>
          <w:szCs w:val="28"/>
          <w:u w:val="single"/>
        </w:rPr>
        <w:t>不訂定實績限制</w:t>
      </w:r>
      <w:r w:rsidRPr="00DA7B69">
        <w:rPr>
          <w:rFonts w:eastAsia="標楷體" w:hAnsi="標楷體"/>
          <w:sz w:val="28"/>
          <w:szCs w:val="28"/>
        </w:rPr>
        <w:t>，投標廠商如曾辦理再生能源電能躉售予台</w:t>
      </w:r>
      <w:r w:rsidRPr="00DA7B69">
        <w:rPr>
          <w:rFonts w:eastAsia="標楷體" w:hAnsi="標楷體" w:hint="eastAsia"/>
          <w:sz w:val="28"/>
          <w:szCs w:val="28"/>
        </w:rPr>
        <w:t>灣電力股份有限</w:t>
      </w:r>
      <w:r w:rsidRPr="00DA7B69">
        <w:rPr>
          <w:rFonts w:eastAsia="標楷體" w:hAnsi="標楷體"/>
          <w:sz w:val="28"/>
          <w:szCs w:val="28"/>
        </w:rPr>
        <w:t>公司或相關設備開發、建置之經驗，可載明於投資計畫書。</w:t>
      </w:r>
    </w:p>
    <w:p w14:paraId="7030DA05" w14:textId="77777777" w:rsidR="00CF5DC2" w:rsidRPr="00DA7B69" w:rsidRDefault="00CF5DC2" w:rsidP="00CF5DC2">
      <w:pPr>
        <w:numPr>
          <w:ilvl w:val="0"/>
          <w:numId w:val="7"/>
        </w:numPr>
        <w:snapToGrid w:val="0"/>
        <w:spacing w:line="400" w:lineRule="exact"/>
        <w:contextualSpacing/>
        <w:jc w:val="both"/>
        <w:rPr>
          <w:rFonts w:eastAsia="標楷體"/>
        </w:rPr>
      </w:pPr>
      <w:r w:rsidRPr="00DA7B69">
        <w:rPr>
          <w:rFonts w:eastAsia="標楷體" w:hAnsi="標楷體"/>
          <w:sz w:val="28"/>
          <w:szCs w:val="28"/>
        </w:rPr>
        <w:t>本計畫</w:t>
      </w:r>
      <w:r w:rsidRPr="00CE73DF">
        <w:rPr>
          <w:rFonts w:eastAsia="標楷體" w:hAnsi="標楷體"/>
          <w:sz w:val="28"/>
          <w:szCs w:val="28"/>
          <w:u w:val="single"/>
        </w:rPr>
        <w:t>不允許共同投標</w:t>
      </w:r>
      <w:r w:rsidRPr="00DA7B69">
        <w:rPr>
          <w:rFonts w:eastAsia="標楷體" w:hAnsi="標楷體"/>
          <w:sz w:val="28"/>
          <w:szCs w:val="28"/>
        </w:rPr>
        <w:t>。</w:t>
      </w:r>
    </w:p>
    <w:p w14:paraId="1D28DDB7" w14:textId="77777777" w:rsidR="00CF5DC2" w:rsidRPr="00DA7B69" w:rsidRDefault="00CF5DC2" w:rsidP="00CF5DC2">
      <w:pPr>
        <w:numPr>
          <w:ilvl w:val="0"/>
          <w:numId w:val="7"/>
        </w:numPr>
        <w:snapToGrid w:val="0"/>
        <w:spacing w:line="400" w:lineRule="exact"/>
        <w:contextualSpacing/>
        <w:jc w:val="both"/>
        <w:rPr>
          <w:rFonts w:eastAsia="標楷體"/>
          <w:sz w:val="28"/>
          <w:szCs w:val="28"/>
        </w:rPr>
      </w:pPr>
      <w:r w:rsidRPr="00DA7B69">
        <w:rPr>
          <w:rFonts w:eastAsia="標楷體"/>
          <w:sz w:val="28"/>
          <w:szCs w:val="28"/>
        </w:rPr>
        <w:t>申請限制</w:t>
      </w:r>
      <w:r w:rsidRPr="00DA7B69">
        <w:rPr>
          <w:rFonts w:ascii="標楷體" w:eastAsia="標楷體" w:hAnsi="標楷體" w:hint="eastAsia"/>
          <w:sz w:val="28"/>
          <w:szCs w:val="28"/>
        </w:rPr>
        <w:t>：</w:t>
      </w:r>
    </w:p>
    <w:p w14:paraId="43CE7E89" w14:textId="77777777" w:rsidR="00CF5DC2" w:rsidRPr="00DA7B69" w:rsidRDefault="00CF5DC2" w:rsidP="00CF5DC2">
      <w:pPr>
        <w:numPr>
          <w:ilvl w:val="4"/>
          <w:numId w:val="3"/>
        </w:numPr>
        <w:snapToGrid w:val="0"/>
        <w:spacing w:line="400" w:lineRule="exact"/>
        <w:ind w:left="1701" w:firstLine="0"/>
        <w:contextualSpacing/>
        <w:jc w:val="both"/>
        <w:rPr>
          <w:rFonts w:eastAsia="標楷體" w:hAnsi="標楷體"/>
          <w:sz w:val="28"/>
          <w:szCs w:val="28"/>
        </w:rPr>
      </w:pPr>
      <w:r w:rsidRPr="00DA7B69">
        <w:rPr>
          <w:rFonts w:eastAsia="標楷體" w:hAnsi="標楷體" w:hint="eastAsia"/>
          <w:sz w:val="28"/>
          <w:szCs w:val="28"/>
        </w:rPr>
        <w:t>本案不適用我國締結之條約或協定</w:t>
      </w:r>
      <w:r w:rsidRPr="00DA7B69">
        <w:rPr>
          <w:rFonts w:hint="eastAsia"/>
        </w:rPr>
        <w:t>，</w:t>
      </w:r>
      <w:r w:rsidRPr="00CE73DF">
        <w:rPr>
          <w:rFonts w:eastAsia="標楷體" w:hAnsi="標楷體" w:hint="eastAsia"/>
          <w:sz w:val="28"/>
          <w:szCs w:val="28"/>
          <w:u w:val="single"/>
        </w:rPr>
        <w:t>外國</w:t>
      </w:r>
      <w:r w:rsidRPr="00CE73DF">
        <w:rPr>
          <w:rFonts w:eastAsia="標楷體" w:hAnsi="標楷體" w:hint="eastAsia"/>
          <w:sz w:val="28"/>
          <w:szCs w:val="28"/>
          <w:u w:val="single"/>
        </w:rPr>
        <w:t>(</w:t>
      </w:r>
      <w:r w:rsidRPr="00CE73DF">
        <w:rPr>
          <w:rFonts w:eastAsia="標楷體" w:hAnsi="標楷體" w:hint="eastAsia"/>
          <w:sz w:val="28"/>
          <w:szCs w:val="28"/>
          <w:u w:val="single"/>
        </w:rPr>
        <w:t>含外資</w:t>
      </w:r>
      <w:r w:rsidRPr="00CE73DF">
        <w:rPr>
          <w:rFonts w:eastAsia="標楷體" w:hAnsi="標楷體" w:hint="eastAsia"/>
          <w:sz w:val="28"/>
          <w:szCs w:val="28"/>
          <w:u w:val="single"/>
        </w:rPr>
        <w:t>)</w:t>
      </w:r>
      <w:r w:rsidRPr="00CE73DF">
        <w:rPr>
          <w:rFonts w:eastAsia="標楷體" w:hAnsi="標楷體" w:hint="eastAsia"/>
          <w:sz w:val="28"/>
          <w:szCs w:val="28"/>
          <w:u w:val="single"/>
        </w:rPr>
        <w:t>廠</w:t>
      </w:r>
      <w:r w:rsidRPr="00DA7B69">
        <w:rPr>
          <w:rFonts w:eastAsia="標楷體" w:hAnsi="標楷體" w:hint="eastAsia"/>
          <w:sz w:val="28"/>
          <w:szCs w:val="28"/>
        </w:rPr>
        <w:t xml:space="preserve">  </w:t>
      </w:r>
    </w:p>
    <w:p w14:paraId="63D92B6E" w14:textId="77777777" w:rsidR="00CF5DC2" w:rsidRPr="00DA7B69" w:rsidRDefault="00CF5DC2" w:rsidP="00CF5DC2">
      <w:pPr>
        <w:snapToGrid w:val="0"/>
        <w:spacing w:line="400" w:lineRule="exact"/>
        <w:ind w:left="1701"/>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hint="eastAsia"/>
          <w:sz w:val="28"/>
          <w:szCs w:val="28"/>
        </w:rPr>
        <w:t>商不可參與投標</w:t>
      </w:r>
      <w:r w:rsidRPr="00DA7B69">
        <w:rPr>
          <w:rFonts w:eastAsia="標楷體" w:hAnsi="標楷體"/>
          <w:sz w:val="28"/>
          <w:szCs w:val="28"/>
        </w:rPr>
        <w:t>。</w:t>
      </w:r>
    </w:p>
    <w:p w14:paraId="1D63F6C0" w14:textId="77777777" w:rsidR="00CF5DC2" w:rsidRPr="00DA7B69" w:rsidRDefault="00CF5DC2" w:rsidP="00CF5DC2">
      <w:pPr>
        <w:numPr>
          <w:ilvl w:val="4"/>
          <w:numId w:val="3"/>
        </w:numPr>
        <w:snapToGrid w:val="0"/>
        <w:spacing w:line="400" w:lineRule="exact"/>
        <w:ind w:left="2058" w:hanging="357"/>
        <w:contextualSpacing/>
        <w:jc w:val="both"/>
        <w:rPr>
          <w:rFonts w:eastAsia="標楷體" w:hAnsi="標楷體"/>
          <w:sz w:val="28"/>
          <w:szCs w:val="28"/>
        </w:rPr>
      </w:pPr>
      <w:r w:rsidRPr="00DA7B69">
        <w:rPr>
          <w:rFonts w:eastAsia="標楷體" w:hAnsi="標楷體"/>
          <w:sz w:val="28"/>
          <w:szCs w:val="28"/>
        </w:rPr>
        <w:t>不允許大陸地區廠商</w:t>
      </w:r>
      <w:r w:rsidRPr="00DA7B69">
        <w:rPr>
          <w:rFonts w:ascii="新細明體" w:hAnsi="新細明體" w:hint="eastAsia"/>
          <w:sz w:val="28"/>
          <w:szCs w:val="28"/>
        </w:rPr>
        <w:t>、</w:t>
      </w:r>
      <w:r w:rsidRPr="00DA7B69">
        <w:rPr>
          <w:rFonts w:eastAsia="標楷體" w:hAnsi="標楷體"/>
          <w:sz w:val="28"/>
          <w:szCs w:val="28"/>
        </w:rPr>
        <w:t>第三地區含陸資持股廠商及在</w:t>
      </w:r>
    </w:p>
    <w:p w14:paraId="1EFDEAC9"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臺含陸資持投廠商參與。</w:t>
      </w:r>
    </w:p>
    <w:p w14:paraId="0E24DBFE" w14:textId="77777777" w:rsidR="00CF5DC2" w:rsidRPr="00DA7B69" w:rsidRDefault="00CF5DC2" w:rsidP="00CF5DC2">
      <w:pPr>
        <w:numPr>
          <w:ilvl w:val="4"/>
          <w:numId w:val="3"/>
        </w:numPr>
        <w:snapToGrid w:val="0"/>
        <w:spacing w:line="400" w:lineRule="exact"/>
        <w:ind w:left="2058" w:hanging="357"/>
        <w:contextualSpacing/>
        <w:jc w:val="both"/>
        <w:rPr>
          <w:rFonts w:eastAsia="標楷體" w:hAnsi="標楷體"/>
          <w:sz w:val="28"/>
          <w:szCs w:val="28"/>
        </w:rPr>
      </w:pPr>
      <w:r w:rsidRPr="00DA7B69">
        <w:rPr>
          <w:rFonts w:eastAsia="標楷體" w:hAnsi="標楷體"/>
          <w:sz w:val="28"/>
          <w:szCs w:val="28"/>
        </w:rPr>
        <w:t>不得參加投標或作為決標對象或分包廠商之限制：經</w:t>
      </w:r>
    </w:p>
    <w:p w14:paraId="371850E0"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依採購法第</w:t>
      </w:r>
      <w:r w:rsidRPr="00DA7B69">
        <w:rPr>
          <w:rFonts w:eastAsia="標楷體" w:hAnsi="標楷體"/>
          <w:sz w:val="28"/>
          <w:szCs w:val="28"/>
        </w:rPr>
        <w:t>102</w:t>
      </w:r>
      <w:r w:rsidRPr="00DA7B69">
        <w:rPr>
          <w:rFonts w:eastAsia="標楷體" w:hAnsi="標楷體"/>
          <w:sz w:val="28"/>
          <w:szCs w:val="28"/>
        </w:rPr>
        <w:t>條第</w:t>
      </w:r>
      <w:r w:rsidRPr="00DA7B69">
        <w:rPr>
          <w:rFonts w:eastAsia="標楷體" w:hAnsi="標楷體"/>
          <w:sz w:val="28"/>
          <w:szCs w:val="28"/>
        </w:rPr>
        <w:t>3</w:t>
      </w:r>
      <w:r w:rsidRPr="00DA7B69">
        <w:rPr>
          <w:rFonts w:eastAsia="標楷體" w:hAnsi="標楷體"/>
          <w:sz w:val="28"/>
          <w:szCs w:val="28"/>
        </w:rPr>
        <w:t>項規定刊登於政府採購公報之</w:t>
      </w:r>
    </w:p>
    <w:p w14:paraId="3AE384A8"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廠商，於下列期間內，不得參加投標或作為決標對象</w:t>
      </w:r>
    </w:p>
    <w:p w14:paraId="4564EE5B"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或分包廠商：</w:t>
      </w:r>
    </w:p>
    <w:p w14:paraId="4C190448" w14:textId="77777777" w:rsidR="00CF5DC2" w:rsidRPr="00DA7B69" w:rsidRDefault="00CF5DC2" w:rsidP="00CF5DC2">
      <w:pPr>
        <w:numPr>
          <w:ilvl w:val="0"/>
          <w:numId w:val="24"/>
        </w:numPr>
        <w:snapToGrid w:val="0"/>
        <w:spacing w:line="400" w:lineRule="exact"/>
        <w:contextualSpacing/>
        <w:jc w:val="both"/>
        <w:rPr>
          <w:rFonts w:eastAsia="標楷體" w:hAnsi="標楷體"/>
          <w:sz w:val="28"/>
          <w:szCs w:val="28"/>
        </w:rPr>
      </w:pPr>
      <w:r w:rsidRPr="00DA7B69">
        <w:rPr>
          <w:rFonts w:eastAsia="標楷體" w:hAnsi="標楷體"/>
          <w:sz w:val="28"/>
          <w:szCs w:val="28"/>
        </w:rPr>
        <w:t>有第</w:t>
      </w:r>
      <w:r w:rsidRPr="00DA7B69">
        <w:rPr>
          <w:rFonts w:eastAsia="標楷體" w:hAnsi="標楷體"/>
          <w:sz w:val="28"/>
          <w:szCs w:val="28"/>
        </w:rPr>
        <w:t>101</w:t>
      </w:r>
      <w:r w:rsidRPr="00DA7B69">
        <w:rPr>
          <w:rFonts w:eastAsia="標楷體" w:hAnsi="標楷體"/>
          <w:sz w:val="28"/>
          <w:szCs w:val="28"/>
        </w:rPr>
        <w:t>條第</w:t>
      </w:r>
      <w:r w:rsidRPr="00DA7B69">
        <w:rPr>
          <w:rFonts w:eastAsia="標楷體" w:hAnsi="標楷體"/>
          <w:sz w:val="28"/>
          <w:szCs w:val="28"/>
        </w:rPr>
        <w:t>1</w:t>
      </w:r>
      <w:r w:rsidRPr="00DA7B69">
        <w:rPr>
          <w:rFonts w:eastAsia="標楷體" w:hAnsi="標楷體"/>
          <w:sz w:val="28"/>
          <w:szCs w:val="28"/>
        </w:rPr>
        <w:t>項第</w:t>
      </w:r>
      <w:r w:rsidRPr="00DA7B69">
        <w:rPr>
          <w:rFonts w:eastAsia="標楷體" w:hAnsi="標楷體"/>
          <w:sz w:val="28"/>
          <w:szCs w:val="28"/>
        </w:rPr>
        <w:t>1</w:t>
      </w:r>
      <w:r w:rsidRPr="00DA7B69">
        <w:rPr>
          <w:rFonts w:eastAsia="標楷體" w:hAnsi="標楷體"/>
          <w:sz w:val="28"/>
          <w:szCs w:val="28"/>
        </w:rPr>
        <w:t>款至第</w:t>
      </w:r>
      <w:r w:rsidRPr="00DA7B69">
        <w:rPr>
          <w:rFonts w:eastAsia="標楷體" w:hAnsi="標楷體"/>
          <w:sz w:val="28"/>
          <w:szCs w:val="28"/>
        </w:rPr>
        <w:t>5</w:t>
      </w:r>
      <w:r w:rsidRPr="00DA7B69">
        <w:rPr>
          <w:rFonts w:eastAsia="標楷體" w:hAnsi="標楷體"/>
          <w:sz w:val="28"/>
          <w:szCs w:val="28"/>
        </w:rPr>
        <w:t>款</w:t>
      </w:r>
      <w:r w:rsidRPr="00DA7B69">
        <w:rPr>
          <w:rFonts w:ascii="新細明體" w:hAnsi="新細明體" w:hint="eastAsia"/>
          <w:sz w:val="28"/>
          <w:szCs w:val="28"/>
        </w:rPr>
        <w:t>、</w:t>
      </w:r>
      <w:r w:rsidRPr="00DA7B69">
        <w:rPr>
          <w:rFonts w:eastAsia="標楷體" w:hAnsi="標楷體"/>
          <w:sz w:val="28"/>
          <w:szCs w:val="28"/>
        </w:rPr>
        <w:t>第</w:t>
      </w:r>
      <w:r w:rsidRPr="00DA7B69">
        <w:rPr>
          <w:rFonts w:eastAsia="標楷體" w:hAnsi="標楷體"/>
          <w:sz w:val="28"/>
          <w:szCs w:val="28"/>
        </w:rPr>
        <w:t>15</w:t>
      </w:r>
      <w:r w:rsidRPr="00DA7B69">
        <w:rPr>
          <w:rFonts w:eastAsia="標楷體" w:hAnsi="標楷體"/>
          <w:sz w:val="28"/>
          <w:szCs w:val="28"/>
        </w:rPr>
        <w:t>款情形或第</w:t>
      </w:r>
      <w:r w:rsidRPr="00DA7B69">
        <w:rPr>
          <w:rFonts w:eastAsia="標楷體" w:hAnsi="標楷體"/>
          <w:sz w:val="28"/>
          <w:szCs w:val="28"/>
        </w:rPr>
        <w:t>6</w:t>
      </w:r>
      <w:r w:rsidRPr="00DA7B69">
        <w:rPr>
          <w:rFonts w:eastAsia="標楷體" w:hAnsi="標楷體"/>
          <w:sz w:val="28"/>
          <w:szCs w:val="28"/>
        </w:rPr>
        <w:t>款判處有期徒刑者，自刊登之次日起三年。但經判決撤銷原處分或無罪確定者，應註銷之。</w:t>
      </w:r>
    </w:p>
    <w:p w14:paraId="76C61538" w14:textId="77777777" w:rsidR="00CF5DC2" w:rsidRPr="00DA7B69" w:rsidRDefault="00CF5DC2" w:rsidP="00CF5DC2">
      <w:pPr>
        <w:numPr>
          <w:ilvl w:val="0"/>
          <w:numId w:val="24"/>
        </w:numPr>
        <w:snapToGrid w:val="0"/>
        <w:spacing w:line="400" w:lineRule="exact"/>
        <w:contextualSpacing/>
        <w:jc w:val="both"/>
        <w:rPr>
          <w:rFonts w:eastAsia="標楷體" w:hAnsi="標楷體"/>
          <w:sz w:val="28"/>
          <w:szCs w:val="28"/>
        </w:rPr>
      </w:pPr>
      <w:r w:rsidRPr="00DA7B69">
        <w:rPr>
          <w:rFonts w:eastAsia="標楷體" w:hAnsi="標楷體"/>
          <w:sz w:val="28"/>
          <w:szCs w:val="28"/>
        </w:rPr>
        <w:t>有第</w:t>
      </w:r>
      <w:r w:rsidRPr="00DA7B69">
        <w:rPr>
          <w:rFonts w:eastAsia="標楷體" w:hAnsi="標楷體"/>
          <w:sz w:val="28"/>
          <w:szCs w:val="28"/>
        </w:rPr>
        <w:t>101</w:t>
      </w:r>
      <w:r w:rsidRPr="00DA7B69">
        <w:rPr>
          <w:rFonts w:eastAsia="標楷體" w:hAnsi="標楷體"/>
          <w:sz w:val="28"/>
          <w:szCs w:val="28"/>
        </w:rPr>
        <w:t>條第</w:t>
      </w:r>
      <w:r w:rsidRPr="00DA7B69">
        <w:rPr>
          <w:rFonts w:eastAsia="標楷體" w:hAnsi="標楷體"/>
          <w:sz w:val="28"/>
          <w:szCs w:val="28"/>
        </w:rPr>
        <w:t>1</w:t>
      </w:r>
      <w:r w:rsidRPr="00DA7B69">
        <w:rPr>
          <w:rFonts w:eastAsia="標楷體" w:hAnsi="標楷體"/>
          <w:sz w:val="28"/>
          <w:szCs w:val="28"/>
        </w:rPr>
        <w:t>項第</w:t>
      </w:r>
      <w:r w:rsidRPr="00DA7B69">
        <w:rPr>
          <w:rFonts w:eastAsia="標楷體" w:hAnsi="標楷體"/>
          <w:sz w:val="28"/>
          <w:szCs w:val="28"/>
        </w:rPr>
        <w:t>13</w:t>
      </w:r>
      <w:r w:rsidRPr="00DA7B69">
        <w:rPr>
          <w:rFonts w:eastAsia="標楷體" w:hAnsi="標楷體"/>
          <w:sz w:val="28"/>
          <w:szCs w:val="28"/>
        </w:rPr>
        <w:t>款</w:t>
      </w:r>
      <w:r w:rsidRPr="00DA7B69">
        <w:rPr>
          <w:rFonts w:ascii="新細明體" w:hAnsi="新細明體" w:hint="eastAsia"/>
          <w:sz w:val="28"/>
          <w:szCs w:val="28"/>
        </w:rPr>
        <w:t>、</w:t>
      </w:r>
      <w:r w:rsidRPr="00DA7B69">
        <w:rPr>
          <w:rFonts w:eastAsia="標楷體" w:hAnsi="標楷體"/>
          <w:sz w:val="28"/>
          <w:szCs w:val="28"/>
        </w:rPr>
        <w:t>第</w:t>
      </w:r>
      <w:r w:rsidRPr="00DA7B69">
        <w:rPr>
          <w:rFonts w:eastAsia="標楷體" w:hAnsi="標楷體"/>
          <w:sz w:val="28"/>
          <w:szCs w:val="28"/>
        </w:rPr>
        <w:t>14</w:t>
      </w:r>
      <w:r w:rsidRPr="00DA7B69">
        <w:rPr>
          <w:rFonts w:eastAsia="標楷體" w:hAnsi="標楷體"/>
          <w:sz w:val="28"/>
          <w:szCs w:val="28"/>
        </w:rPr>
        <w:t>款情形或第</w:t>
      </w:r>
      <w:r w:rsidRPr="00DA7B69">
        <w:rPr>
          <w:rFonts w:eastAsia="標楷體" w:hAnsi="標楷體"/>
          <w:sz w:val="28"/>
          <w:szCs w:val="28"/>
        </w:rPr>
        <w:t>6</w:t>
      </w:r>
      <w:r w:rsidRPr="00DA7B69">
        <w:rPr>
          <w:rFonts w:eastAsia="標楷體" w:hAnsi="標楷體"/>
          <w:sz w:val="28"/>
          <w:szCs w:val="28"/>
        </w:rPr>
        <w:t>款判處拘役、罰金或緩刑者，自刊登之次日起一年。但經判決撤銷原處分或無罪確定者，應註銷之。</w:t>
      </w:r>
    </w:p>
    <w:p w14:paraId="28290818" w14:textId="77777777" w:rsidR="00CF5DC2" w:rsidRPr="00DA7B69" w:rsidRDefault="00CF5DC2" w:rsidP="00CF5DC2">
      <w:pPr>
        <w:numPr>
          <w:ilvl w:val="0"/>
          <w:numId w:val="24"/>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有第101條第1項第7款至第12款情形者</w:t>
      </w:r>
      <w:r w:rsidRPr="00DA7B69">
        <w:rPr>
          <w:rFonts w:eastAsia="標楷體" w:hAnsi="標楷體"/>
          <w:sz w:val="28"/>
          <w:szCs w:val="28"/>
        </w:rPr>
        <w:t>，</w:t>
      </w:r>
      <w:r w:rsidRPr="00DA7B69">
        <w:rPr>
          <w:rFonts w:ascii="標楷體" w:eastAsia="標楷體" w:hAnsi="標楷體" w:hint="eastAsia"/>
          <w:sz w:val="28"/>
          <w:szCs w:val="28"/>
        </w:rPr>
        <w:t>於通知日起</w:t>
      </w:r>
      <w:r w:rsidRPr="00DA7B69">
        <w:rPr>
          <w:rFonts w:ascii="標楷體" w:eastAsia="標楷體" w:hAnsi="標楷體" w:hint="eastAsia"/>
          <w:sz w:val="28"/>
          <w:szCs w:val="28"/>
        </w:rPr>
        <w:lastRenderedPageBreak/>
        <w:t>前五年內未被任一機關刊登者，自刊登之次日起三個月；已被任一機關刊登一次者，自刊登之次日起六個月；已被任一機關刊登累計二次以上者，自刊登之次日起一年。但經判決撤銷原處分者，應註銷之。</w:t>
      </w:r>
    </w:p>
    <w:p w14:paraId="49285935" w14:textId="77777777" w:rsidR="00CF5DC2" w:rsidRPr="00DA7B69" w:rsidRDefault="00CF5DC2" w:rsidP="00CF5DC2">
      <w:pPr>
        <w:numPr>
          <w:ilvl w:val="0"/>
          <w:numId w:val="3"/>
        </w:numPr>
        <w:snapToGrid w:val="0"/>
        <w:spacing w:line="400" w:lineRule="exact"/>
        <w:jc w:val="both"/>
        <w:textAlignment w:val="baseline"/>
        <w:rPr>
          <w:rFonts w:eastAsia="標楷體"/>
        </w:rPr>
      </w:pPr>
      <w:r w:rsidRPr="00DA7B69">
        <w:rPr>
          <w:rFonts w:eastAsia="標楷體" w:hAnsi="標楷體"/>
          <w:sz w:val="28"/>
          <w:szCs w:val="28"/>
        </w:rPr>
        <w:t>登記設立證明文件</w:t>
      </w:r>
    </w:p>
    <w:p w14:paraId="2BF333F3"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hint="eastAsia"/>
          <w:sz w:val="28"/>
          <w:szCs w:val="28"/>
        </w:rPr>
        <w:t>廠商登記或設立之證明文件(以下任繳一種：公司登記或商業登記證明文件、公司變更登記表、公司登記證明書或列印公開於目的事業主管機關網站之最新資料代之。另按經濟部公告「營利事業登記證」自98年4月13日起停止使用，不再作為證明文件，投標廠商請勿檢附)；若為法人，應檢具登記證明文件及代表人之資格證明文件。</w:t>
      </w:r>
    </w:p>
    <w:p w14:paraId="2C1CC81F" w14:textId="77777777" w:rsidR="00CF5DC2" w:rsidRPr="00DA7B69" w:rsidRDefault="00CF5DC2" w:rsidP="00CF5DC2">
      <w:pPr>
        <w:numPr>
          <w:ilvl w:val="0"/>
          <w:numId w:val="3"/>
        </w:numPr>
        <w:snapToGrid w:val="0"/>
        <w:spacing w:line="400" w:lineRule="exact"/>
        <w:jc w:val="both"/>
        <w:textAlignment w:val="baseline"/>
        <w:rPr>
          <w:rFonts w:eastAsia="標楷體"/>
        </w:rPr>
      </w:pPr>
      <w:r w:rsidRPr="00DA7B69">
        <w:rPr>
          <w:rFonts w:ascii="標楷體" w:eastAsia="標楷體" w:hAnsi="標楷體" w:hint="eastAsia"/>
          <w:sz w:val="28"/>
          <w:szCs w:val="28"/>
        </w:rPr>
        <w:t>納稅證明文件</w:t>
      </w:r>
    </w:p>
    <w:p w14:paraId="673614BE"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eastAsia="標楷體" w:hint="eastAsia"/>
        </w:rPr>
        <w:t>1.</w:t>
      </w:r>
      <w:r w:rsidRPr="00DA7B69">
        <w:rPr>
          <w:rFonts w:hint="eastAsia"/>
        </w:rPr>
        <w:t xml:space="preserve"> </w:t>
      </w:r>
      <w:r w:rsidRPr="00DA7B69">
        <w:rPr>
          <w:rFonts w:ascii="標楷體" w:eastAsia="標楷體" w:hAnsi="標楷體" w:hint="eastAsia"/>
          <w:sz w:val="28"/>
          <w:szCs w:val="28"/>
        </w:rPr>
        <w:t>營業稅繳款書收據聯或主管稽徵機關核章之最</w:t>
      </w:r>
      <w:r w:rsidRPr="00DA7B69">
        <w:rPr>
          <w:rFonts w:ascii="標楷體" w:eastAsia="標楷體" w:hAnsi="標楷體" w:cs="新細明體" w:hint="eastAsia"/>
          <w:sz w:val="28"/>
          <w:szCs w:val="28"/>
        </w:rPr>
        <w:t>近一期營業人銷售額與稅額申報書收執聯。廠</w:t>
      </w:r>
      <w:r w:rsidRPr="00DA7B69">
        <w:rPr>
          <w:rFonts w:ascii="標楷體" w:eastAsia="標楷體" w:hAnsi="標楷體" w:hint="eastAsia"/>
          <w:sz w:val="28"/>
          <w:szCs w:val="28"/>
        </w:rPr>
        <w:t>商不及提出最近一期證明者，得以前一期之納稅證明代之(免稅法人請提出免稅證明書)。</w:t>
      </w:r>
    </w:p>
    <w:p w14:paraId="20C6A1CE"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sz w:val="28"/>
          <w:szCs w:val="28"/>
        </w:rPr>
        <w:t>2.</w:t>
      </w:r>
      <w:r w:rsidRPr="00DA7B69">
        <w:rPr>
          <w:rFonts w:ascii="標楷體" w:eastAsia="標楷體" w:hAnsi="標楷體" w:hint="eastAsia"/>
          <w:sz w:val="28"/>
          <w:szCs w:val="28"/>
        </w:rPr>
        <w:t>新設立且未屆第一期營業稅繳納期限者，得以營業稅主管稽徵機關核發之核准設立登記公函代之；經核定使用統一發票者，應一併檢附申領統一發票購票證相關文件。營業稅或所得稅之納稅證明，得以與上開最近一期或前一期證明相同期間內主管稽徵機關核發之無違章欠稅之查復表代之。</w:t>
      </w:r>
    </w:p>
    <w:p w14:paraId="7F3A1B12" w14:textId="77777777" w:rsidR="00CF5DC2" w:rsidRPr="00DA7B69" w:rsidRDefault="00CF5DC2" w:rsidP="00CF5DC2">
      <w:pPr>
        <w:pStyle w:val="afe"/>
        <w:widowControl w:val="0"/>
        <w:numPr>
          <w:ilvl w:val="0"/>
          <w:numId w:val="3"/>
        </w:numPr>
        <w:suppressAutoHyphens w:val="0"/>
        <w:rPr>
          <w:rFonts w:ascii="標楷體" w:eastAsia="標楷體" w:hAnsi="標楷體"/>
          <w:sz w:val="28"/>
          <w:szCs w:val="28"/>
        </w:rPr>
      </w:pPr>
      <w:r w:rsidRPr="00DA7B69">
        <w:rPr>
          <w:rFonts w:ascii="標楷體" w:eastAsia="標楷體" w:hAnsi="標楷體" w:hint="eastAsia"/>
          <w:sz w:val="28"/>
          <w:szCs w:val="28"/>
        </w:rPr>
        <w:t>信用證明文件</w:t>
      </w:r>
    </w:p>
    <w:p w14:paraId="732D8D6D"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hint="eastAsia"/>
          <w:sz w:val="28"/>
          <w:szCs w:val="28"/>
        </w:rPr>
        <w:t>廠商信用之證明。如票據交換機構或受理查詢之金融機構於截止投標日之前半年內所出具之非拒絕往來戶及最近三年內無退票紀錄證明、會計師簽證之財務報表或金融機構或徵信機構出具之信用證明等。</w:t>
      </w:r>
    </w:p>
    <w:p w14:paraId="35979399" w14:textId="77777777" w:rsidR="00CF5DC2" w:rsidRPr="00DA7B69" w:rsidRDefault="00CF5DC2" w:rsidP="00CF5DC2">
      <w:pPr>
        <w:snapToGrid w:val="0"/>
        <w:spacing w:line="400" w:lineRule="exact"/>
        <w:ind w:left="1440"/>
        <w:jc w:val="both"/>
        <w:textAlignment w:val="baseline"/>
        <w:rPr>
          <w:rFonts w:eastAsia="標楷體"/>
        </w:rPr>
      </w:pPr>
      <w:r w:rsidRPr="00DA7B69">
        <w:rPr>
          <w:rFonts w:eastAsia="標楷體" w:hAnsi="標楷體"/>
          <w:sz w:val="28"/>
          <w:szCs w:val="28"/>
        </w:rPr>
        <w:t>付使用費、違約金或其他原契約所約定應由使用人支付之費用者，不得參與投標，受主管機關停業處分期限未滿者亦同。</w:t>
      </w:r>
    </w:p>
    <w:p w14:paraId="130617F2"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hint="eastAsia"/>
          <w:szCs w:val="28"/>
        </w:rPr>
        <w:t>使用期限及籌設建置</w:t>
      </w:r>
      <w:r w:rsidRPr="00DA7B69">
        <w:rPr>
          <w:rFonts w:ascii="Times New Roman" w:cs="Times New Roman"/>
          <w:szCs w:val="28"/>
        </w:rPr>
        <w:t>期間：</w:t>
      </w:r>
    </w:p>
    <w:p w14:paraId="6BD15DB4" w14:textId="73249D41" w:rsidR="00CF5DC2" w:rsidRPr="00DA7B69"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標楷體" w:eastAsia="標楷體" w:hAnsi="標楷體" w:cs="Times New Roman" w:hint="eastAsia"/>
          <w:sz w:val="28"/>
          <w:szCs w:val="28"/>
        </w:rPr>
        <w:t>自</w:t>
      </w:r>
      <w:r w:rsidRPr="00DA7B69">
        <w:rPr>
          <w:rFonts w:ascii="標楷體" w:eastAsia="標楷體" w:hAnsi="標楷體" w:hint="eastAsia"/>
          <w:sz w:val="28"/>
          <w:szCs w:val="28"/>
        </w:rPr>
        <w:t>決標日起30日</w:t>
      </w:r>
      <w:r w:rsidRPr="00DA7B69">
        <w:rPr>
          <w:rFonts w:ascii="Times New Roman" w:eastAsia="標楷體" w:hAnsi="標楷體" w:cs="Times New Roman" w:hint="eastAsia"/>
          <w:sz w:val="28"/>
          <w:szCs w:val="28"/>
        </w:rPr>
        <w:t>曆天（以日曆天計算，所有日數均應計入，</w:t>
      </w:r>
      <w:r w:rsidRPr="00DA7B69">
        <w:rPr>
          <w:rFonts w:ascii="Times New Roman" w:eastAsia="標楷體" w:hAnsi="標楷體" w:cs="Times New Roman"/>
          <w:sz w:val="28"/>
          <w:szCs w:val="28"/>
        </w:rPr>
        <w:t>末日為例假日者，順延至下一上班日</w:t>
      </w:r>
      <w:r w:rsidRPr="00DA7B69">
        <w:rPr>
          <w:rFonts w:ascii="Times New Roman" w:eastAsia="標楷體" w:hAnsi="標楷體" w:cs="Times New Roman" w:hint="eastAsia"/>
          <w:sz w:val="28"/>
          <w:szCs w:val="28"/>
        </w:rPr>
        <w:t>）</w:t>
      </w:r>
      <w:r w:rsidRPr="00DA7B69">
        <w:rPr>
          <w:rFonts w:ascii="標楷體" w:eastAsia="標楷體" w:hAnsi="標楷體" w:hint="eastAsia"/>
          <w:sz w:val="28"/>
          <w:szCs w:val="28"/>
        </w:rPr>
        <w:t>內雙方應簽訂契約，簽約日即為契約生效日</w:t>
      </w:r>
      <w:r w:rsidRPr="00DA7B69">
        <w:rPr>
          <w:rFonts w:ascii="標楷體" w:eastAsia="標楷體" w:hAnsi="標楷體" w:cs="Times New Roman" w:hint="eastAsia"/>
          <w:sz w:val="28"/>
          <w:szCs w:val="28"/>
        </w:rPr>
        <w:t>，</w:t>
      </w:r>
      <w:r w:rsidRPr="00CE73DF">
        <w:rPr>
          <w:rFonts w:ascii="標楷體" w:eastAsia="標楷體" w:hAnsi="標楷體" w:hint="eastAsia"/>
          <w:sz w:val="28"/>
          <w:szCs w:val="28"/>
          <w:shd w:val="pct15" w:color="auto" w:fill="FFFFFF"/>
        </w:rPr>
        <w:t>廠商應於契約生效日起</w:t>
      </w:r>
      <w:r w:rsidRPr="00CE73DF">
        <w:rPr>
          <w:rFonts w:ascii="標楷體" w:eastAsia="標楷體" w:hAnsi="標楷體"/>
          <w:b/>
          <w:sz w:val="28"/>
          <w:szCs w:val="28"/>
          <w:u w:val="single"/>
          <w:shd w:val="pct15" w:color="auto" w:fill="FFFFFF"/>
        </w:rPr>
        <w:t>365</w:t>
      </w:r>
      <w:r w:rsidRPr="00CE73DF">
        <w:rPr>
          <w:rFonts w:ascii="標楷體" w:eastAsia="標楷體" w:hAnsi="標楷體"/>
          <w:sz w:val="28"/>
          <w:szCs w:val="28"/>
          <w:shd w:val="pct15" w:color="auto" w:fill="FFFFFF"/>
        </w:rPr>
        <w:t>日</w:t>
      </w:r>
      <w:r w:rsidRPr="00CE73DF">
        <w:rPr>
          <w:rFonts w:ascii="Times New Roman" w:eastAsia="標楷體" w:hAnsi="標楷體" w:cs="Times New Roman" w:hint="eastAsia"/>
          <w:sz w:val="28"/>
          <w:szCs w:val="28"/>
          <w:shd w:val="pct15" w:color="auto" w:fill="FFFFFF"/>
        </w:rPr>
        <w:t>曆天</w:t>
      </w:r>
      <w:r w:rsidRPr="00CE73DF">
        <w:rPr>
          <w:rFonts w:ascii="標楷體" w:eastAsia="標楷體" w:hAnsi="標楷體" w:hint="eastAsia"/>
          <w:sz w:val="28"/>
          <w:szCs w:val="28"/>
          <w:shd w:val="pct15" w:color="auto" w:fill="FFFFFF"/>
        </w:rPr>
        <w:t>內取得能源主管機關發電籌設許可，並於籌設許可所訂期限內完成設置</w:t>
      </w:r>
      <w:r w:rsidR="00594234" w:rsidRPr="00CE73DF">
        <w:rPr>
          <w:rFonts w:ascii="標楷體" w:eastAsia="標楷體" w:hAnsi="標楷體" w:cs="Times New Roman" w:hint="eastAsia"/>
          <w:sz w:val="28"/>
          <w:szCs w:val="28"/>
          <w:shd w:val="pct15" w:color="auto" w:fill="FFFFFF"/>
        </w:rPr>
        <w:t>(最遲須於合約簽約後900</w:t>
      </w:r>
      <w:r w:rsidR="00594234" w:rsidRPr="00CE73DF">
        <w:rPr>
          <w:rFonts w:ascii="標楷體" w:eastAsia="標楷體" w:hAnsi="標楷體" w:cs="Times New Roman"/>
          <w:sz w:val="28"/>
          <w:szCs w:val="28"/>
          <w:shd w:val="pct15" w:color="auto" w:fill="FFFFFF"/>
        </w:rPr>
        <w:t>日</w:t>
      </w:r>
      <w:r w:rsidR="00594234" w:rsidRPr="00CE73DF">
        <w:rPr>
          <w:rFonts w:ascii="標楷體" w:eastAsia="標楷體" w:hAnsi="標楷體" w:cs="Times New Roman" w:hint="eastAsia"/>
          <w:sz w:val="28"/>
          <w:szCs w:val="28"/>
          <w:shd w:val="pct15" w:color="auto" w:fill="FFFFFF"/>
        </w:rPr>
        <w:t>曆天內完成併聯掛錶試運轉)</w:t>
      </w:r>
      <w:r w:rsidRPr="00CE73DF">
        <w:rPr>
          <w:rFonts w:ascii="標楷體" w:eastAsia="標楷體" w:hAnsi="標楷體" w:hint="eastAsia"/>
          <w:sz w:val="28"/>
          <w:szCs w:val="28"/>
          <w:shd w:val="pct15" w:color="auto" w:fill="FFFFFF"/>
        </w:rPr>
        <w:t>。</w:t>
      </w:r>
    </w:p>
    <w:p w14:paraId="5A04A478" w14:textId="0B0904C4" w:rsidR="00CF5DC2" w:rsidRPr="00073698"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Times New Roman" w:eastAsia="標楷體" w:hAnsi="Times New Roman" w:cs="標楷體"/>
          <w:sz w:val="28"/>
          <w:szCs w:val="28"/>
        </w:rPr>
        <w:t>廠商</w:t>
      </w:r>
      <w:r w:rsidR="002D0195">
        <w:rPr>
          <w:rFonts w:ascii="標楷體" w:eastAsia="標楷體" w:hAnsi="標楷體" w:hint="eastAsia"/>
          <w:color w:val="FF0000"/>
          <w:sz w:val="28"/>
          <w:szCs w:val="28"/>
        </w:rPr>
        <w:t>最遲須於合約簽約後900日曆天內完成併聯掛錶</w:t>
      </w:r>
      <w:r w:rsidRPr="00DA7B69">
        <w:rPr>
          <w:rFonts w:ascii="Times New Roman" w:eastAsia="標楷體" w:hAnsi="Times New Roman" w:cs="標楷體" w:hint="eastAsia"/>
          <w:sz w:val="28"/>
          <w:szCs w:val="28"/>
        </w:rPr>
        <w:t>，且裝置容量須達</w:t>
      </w:r>
      <w:r>
        <w:rPr>
          <w:rFonts w:ascii="Times New Roman" w:eastAsia="標楷體" w:hAnsi="Times New Roman" w:cs="標楷體" w:hint="eastAsia"/>
          <w:sz w:val="28"/>
          <w:szCs w:val="28"/>
        </w:rPr>
        <w:t>投資計畫書所述之</w:t>
      </w:r>
      <w:r w:rsidRPr="00DA7B69">
        <w:rPr>
          <w:rFonts w:ascii="Times New Roman" w:eastAsia="標楷體" w:hAnsi="Times New Roman" w:cs="標楷體" w:hint="eastAsia"/>
          <w:sz w:val="28"/>
          <w:szCs w:val="28"/>
        </w:rPr>
        <w:t>容量。</w:t>
      </w:r>
      <w:r w:rsidRPr="00DA7B69">
        <w:rPr>
          <w:rFonts w:ascii="標楷體" w:eastAsia="標楷體" w:hAnsi="標楷體" w:hint="eastAsia"/>
          <w:sz w:val="28"/>
          <w:szCs w:val="28"/>
        </w:rPr>
        <w:t>如無法於上述設置期間內完成設置容量時</w:t>
      </w:r>
      <w:r w:rsidRPr="00DA7B69">
        <w:rPr>
          <w:rFonts w:ascii="標楷體" w:eastAsia="標楷體" w:hAnsi="標楷體" w:hint="eastAsia"/>
          <w:sz w:val="28"/>
          <w:szCs w:val="28"/>
        </w:rPr>
        <w:lastRenderedPageBreak/>
        <w:t>(</w:t>
      </w:r>
      <w:r w:rsidRPr="00DA7B69">
        <w:rPr>
          <w:rFonts w:ascii="標楷體" w:eastAsia="標楷體" w:hAnsi="標楷體"/>
          <w:sz w:val="28"/>
          <w:szCs w:val="28"/>
        </w:rPr>
        <w:t>完成設置容量的認定為系統至少須完成並聯試運轉)</w:t>
      </w:r>
      <w:r w:rsidRPr="00DA7B69">
        <w:rPr>
          <w:rFonts w:ascii="微軟正黑體" w:eastAsia="微軟正黑體" w:hAnsi="微軟正黑體" w:hint="eastAsia"/>
          <w:sz w:val="28"/>
          <w:szCs w:val="28"/>
        </w:rPr>
        <w:t>，</w:t>
      </w:r>
      <w:r w:rsidRPr="00CE73DF">
        <w:rPr>
          <w:rFonts w:ascii="標楷體" w:eastAsia="標楷體" w:hAnsi="標楷體" w:cs="CIDFont+F1"/>
          <w:color w:val="000000"/>
          <w:kern w:val="0"/>
          <w:sz w:val="28"/>
          <w:szCs w:val="28"/>
          <w:u w:val="single"/>
        </w:rPr>
        <w:t>每逾期</w:t>
      </w:r>
      <w:r w:rsidRPr="00CE73DF">
        <w:rPr>
          <w:rFonts w:ascii="標楷體" w:eastAsia="標楷體" w:hAnsi="標楷體" w:cs="CIDFont+F1" w:hint="eastAsia"/>
          <w:color w:val="000000"/>
          <w:kern w:val="0"/>
          <w:sz w:val="28"/>
          <w:szCs w:val="28"/>
          <w:u w:val="single"/>
        </w:rPr>
        <w:t>一</w:t>
      </w:r>
      <w:r w:rsidRPr="00CE73DF">
        <w:rPr>
          <w:rFonts w:ascii="標楷體" w:eastAsia="標楷體" w:hAnsi="標楷體" w:cs="CIDFont+F1"/>
          <w:color w:val="000000"/>
          <w:kern w:val="0"/>
          <w:sz w:val="28"/>
          <w:szCs w:val="28"/>
          <w:u w:val="single"/>
        </w:rPr>
        <w:t>日應處履約保證金</w:t>
      </w:r>
      <w:r w:rsidRPr="00CE73DF">
        <w:rPr>
          <w:rFonts w:ascii="標楷體" w:eastAsia="標楷體" w:hAnsi="標楷體" w:cs="CIDFont+F2" w:hint="eastAsia"/>
          <w:kern w:val="0"/>
          <w:sz w:val="28"/>
          <w:szCs w:val="28"/>
          <w:u w:val="single"/>
        </w:rPr>
        <w:t>千分之一</w:t>
      </w:r>
      <w:r w:rsidRPr="00CE73DF">
        <w:rPr>
          <w:rFonts w:ascii="標楷體" w:eastAsia="標楷體" w:hAnsi="標楷體" w:cs="CIDFont+F1"/>
          <w:color w:val="000000"/>
          <w:kern w:val="0"/>
          <w:sz w:val="28"/>
          <w:szCs w:val="28"/>
          <w:u w:val="single"/>
        </w:rPr>
        <w:t>作為懲罰性違約金，但因不可歸責於乙方之事由者，不在此限。</w:t>
      </w:r>
      <w:r w:rsidRPr="00CE73DF">
        <w:rPr>
          <w:rFonts w:ascii="標楷體" w:eastAsia="標楷體" w:hAnsi="標楷體"/>
          <w:color w:val="000000"/>
          <w:w w:val="102"/>
          <w:kern w:val="0"/>
          <w:sz w:val="28"/>
          <w:szCs w:val="28"/>
          <w:u w:val="single"/>
        </w:rPr>
        <w:t>本項逾期違約金最高為履約保證金百分之十。</w:t>
      </w:r>
    </w:p>
    <w:p w14:paraId="7F2686F3" w14:textId="77777777" w:rsidR="00CF5DC2" w:rsidRPr="00073698"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Pr>
          <w:rFonts w:ascii="標楷體" w:eastAsia="標楷體" w:hAnsi="標楷體" w:hint="eastAsia"/>
          <w:sz w:val="28"/>
          <w:szCs w:val="28"/>
        </w:rPr>
        <w:t>前項</w:t>
      </w:r>
      <w:r w:rsidRPr="005F7961">
        <w:rPr>
          <w:rFonts w:ascii="標楷體" w:eastAsia="標楷體" w:hAnsi="標楷體" w:hint="eastAsia"/>
          <w:color w:val="000000"/>
          <w:sz w:val="28"/>
          <w:szCs w:val="28"/>
        </w:rPr>
        <w:t>違約金若超過履約保證金百分之十</w:t>
      </w:r>
      <w:r>
        <w:rPr>
          <w:rFonts w:ascii="標楷體" w:eastAsia="標楷體" w:hAnsi="標楷體" w:hint="eastAsia"/>
          <w:color w:val="000000"/>
          <w:sz w:val="28"/>
          <w:szCs w:val="28"/>
        </w:rPr>
        <w:t>，且投標廠商</w:t>
      </w:r>
      <w:r w:rsidRPr="005F7961">
        <w:rPr>
          <w:rFonts w:ascii="標楷體" w:eastAsia="標楷體" w:hAnsi="標楷體" w:hint="eastAsia"/>
          <w:color w:val="000000"/>
          <w:sz w:val="28"/>
          <w:szCs w:val="28"/>
        </w:rPr>
        <w:t>經催告後仍未完成合約相關事項時，</w:t>
      </w:r>
      <w:r w:rsidRPr="00E36166">
        <w:rPr>
          <w:rFonts w:ascii="標楷體" w:eastAsia="標楷體" w:hAnsi="標楷體" w:hint="eastAsia"/>
          <w:color w:val="000000"/>
          <w:sz w:val="28"/>
          <w:szCs w:val="28"/>
        </w:rPr>
        <w:t>本處</w:t>
      </w:r>
      <w:r w:rsidRPr="005F7961">
        <w:rPr>
          <w:rFonts w:ascii="標楷體" w:eastAsia="標楷體" w:hAnsi="標楷體" w:hint="eastAsia"/>
          <w:color w:val="000000"/>
          <w:sz w:val="28"/>
          <w:szCs w:val="28"/>
        </w:rPr>
        <w:t>得以書面通知終止契約。</w:t>
      </w:r>
    </w:p>
    <w:p w14:paraId="0414260C" w14:textId="77777777" w:rsidR="00CF5DC2" w:rsidRPr="008919AC" w:rsidRDefault="00CF5DC2" w:rsidP="00CF5DC2">
      <w:pPr>
        <w:pStyle w:val="afe"/>
        <w:numPr>
          <w:ilvl w:val="0"/>
          <w:numId w:val="19"/>
        </w:numPr>
        <w:suppressAutoHyphens w:val="0"/>
        <w:snapToGrid w:val="0"/>
        <w:spacing w:after="140" w:line="400" w:lineRule="exact"/>
        <w:jc w:val="both"/>
        <w:rPr>
          <w:rFonts w:ascii="標楷體" w:eastAsia="標楷體" w:hAnsi="標楷體"/>
          <w:color w:val="000000"/>
          <w:sz w:val="28"/>
          <w:szCs w:val="28"/>
          <w:u w:val="single"/>
        </w:rPr>
      </w:pPr>
      <w:r w:rsidRPr="008919AC">
        <w:rPr>
          <w:rFonts w:ascii="標楷體" w:eastAsia="標楷體" w:hAnsi="標楷體" w:cs="標楷體" w:hint="eastAsia"/>
          <w:color w:val="000000"/>
          <w:kern w:val="0"/>
          <w:sz w:val="28"/>
          <w:szCs w:val="28"/>
          <w:u w:val="single"/>
          <w:lang w:val="zh-TW"/>
        </w:rPr>
        <w:t>惟考量台電饋線容量，如屆時因饋線容量不足時或發生投標當時無法預料之事故或有其他不可歸責於本處及投標廠商之事由，本處得審酌其情形同意延長履約期限或降低設置容量或不執行本建置計畫之一部或全部。因前段所述原因，經本處決定不執行本建置計畫者，將逕行終止契約並無息退還投標廠商所繳之押標金及履約保證金，</w:t>
      </w:r>
      <w:r w:rsidRPr="008919AC">
        <w:rPr>
          <w:rFonts w:ascii="標楷體" w:eastAsia="標楷體" w:hAnsi="標楷體" w:cs="標楷體" w:hint="eastAsia"/>
          <w:kern w:val="0"/>
          <w:sz w:val="28"/>
          <w:szCs w:val="28"/>
          <w:u w:val="single"/>
          <w:lang w:val="zh-TW"/>
        </w:rPr>
        <w:t>乙方不得有異議；</w:t>
      </w:r>
      <w:r w:rsidRPr="008919AC">
        <w:rPr>
          <w:rFonts w:ascii="標楷體" w:eastAsia="標楷體" w:hAnsi="標楷體" w:cs="標楷體" w:hint="eastAsia"/>
          <w:color w:val="000000"/>
          <w:kern w:val="0"/>
          <w:sz w:val="28"/>
          <w:szCs w:val="28"/>
          <w:u w:val="single"/>
          <w:lang w:val="zh-TW"/>
        </w:rPr>
        <w:t>經本處同意降低本建置計畫者，則重新訂約，履約保證金則視併聯後實際設置容量清算。</w:t>
      </w:r>
      <w:r w:rsidRPr="008919AC">
        <w:rPr>
          <w:rFonts w:ascii="標楷體" w:eastAsia="標楷體" w:hAnsi="標楷體" w:hint="eastAsia"/>
          <w:sz w:val="28"/>
          <w:szCs w:val="28"/>
          <w:u w:val="single"/>
        </w:rPr>
        <w:t xml:space="preserve"> </w:t>
      </w:r>
    </w:p>
    <w:p w14:paraId="140440F3" w14:textId="77777777" w:rsidR="00CF5DC2" w:rsidRPr="00DA7B69"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Times New Roman" w:eastAsia="標楷體" w:hAnsi="Times New Roman" w:cs="標楷體" w:hint="eastAsia"/>
          <w:sz w:val="28"/>
          <w:szCs w:val="28"/>
        </w:rPr>
        <w:t>廠商未依限完成小水力發電設備建置之部分，應於</w:t>
      </w:r>
      <w:r w:rsidRPr="00DA7B69">
        <w:rPr>
          <w:rFonts w:ascii="標楷體" w:eastAsia="標楷體" w:hAnsi="標楷體" w:hint="eastAsia"/>
          <w:sz w:val="28"/>
          <w:szCs w:val="28"/>
        </w:rPr>
        <w:t>籌設許可所訂期限</w:t>
      </w:r>
      <w:r w:rsidRPr="00DA7B69">
        <w:rPr>
          <w:rFonts w:ascii="Times New Roman" w:eastAsia="標楷體" w:hAnsi="Times New Roman" w:cs="標楷體" w:hint="eastAsia"/>
          <w:sz w:val="28"/>
          <w:szCs w:val="28"/>
        </w:rPr>
        <w:t>屆滿</w:t>
      </w:r>
      <w:r>
        <w:rPr>
          <w:rFonts w:ascii="Times New Roman" w:eastAsia="標楷體" w:hAnsi="Times New Roman" w:cs="標楷體"/>
          <w:sz w:val="28"/>
          <w:szCs w:val="28"/>
        </w:rPr>
        <w:t>30</w:t>
      </w:r>
      <w:r w:rsidRPr="00DA7B69">
        <w:rPr>
          <w:rFonts w:ascii="Times New Roman" w:eastAsia="標楷體" w:hAnsi="Times New Roman" w:cs="標楷體" w:hint="eastAsia"/>
          <w:sz w:val="28"/>
          <w:szCs w:val="28"/>
        </w:rPr>
        <w:t>日以前，以書面敘明理由向本處申請展延。本處得以書面同意展延，但累計展延期間不得超過</w:t>
      </w:r>
      <w:r w:rsidRPr="00DA7B69">
        <w:rPr>
          <w:rFonts w:ascii="Times New Roman" w:eastAsia="標楷體" w:hAnsi="Times New Roman" w:cs="標楷體"/>
          <w:sz w:val="28"/>
          <w:szCs w:val="28"/>
        </w:rPr>
        <w:t>200</w:t>
      </w:r>
      <w:r w:rsidRPr="00DA7B69">
        <w:rPr>
          <w:rFonts w:ascii="Times New Roman" w:eastAsia="標楷體" w:hAnsi="Times New Roman" w:cs="標楷體" w:hint="eastAsia"/>
          <w:sz w:val="28"/>
          <w:szCs w:val="28"/>
        </w:rPr>
        <w:t>日曆天，若本處未同意展延，視為逾期，除依規定計罰違約金外</w:t>
      </w:r>
      <w:r w:rsidRPr="00DA7B69">
        <w:rPr>
          <w:rFonts w:ascii="Times New Roman" w:eastAsia="標楷體" w:hAnsi="Times New Roman" w:cs="標楷體"/>
          <w:sz w:val="28"/>
          <w:szCs w:val="28"/>
        </w:rPr>
        <w:t>，經</w:t>
      </w:r>
      <w:r w:rsidRPr="00DA7B69">
        <w:rPr>
          <w:rFonts w:ascii="Times New Roman" w:eastAsia="標楷體" w:hAnsi="Times New Roman" w:cs="標楷體" w:hint="eastAsia"/>
          <w:sz w:val="28"/>
          <w:szCs w:val="28"/>
        </w:rPr>
        <w:t>本處</w:t>
      </w:r>
      <w:r w:rsidRPr="00DA7B69">
        <w:rPr>
          <w:rFonts w:ascii="標楷體" w:eastAsia="標楷體" w:hAnsi="標楷體"/>
          <w:sz w:val="28"/>
          <w:szCs w:val="28"/>
        </w:rPr>
        <w:t>定相當期限，催告</w:t>
      </w:r>
      <w:r w:rsidRPr="00DA7B69">
        <w:rPr>
          <w:rFonts w:ascii="標楷體" w:eastAsia="標楷體" w:hAnsi="標楷體" w:hint="eastAsia"/>
          <w:sz w:val="28"/>
          <w:szCs w:val="28"/>
        </w:rPr>
        <w:t>廠商</w:t>
      </w:r>
      <w:r w:rsidRPr="00DA7B69">
        <w:rPr>
          <w:rFonts w:ascii="標楷體" w:eastAsia="標楷體" w:hAnsi="標楷體"/>
          <w:sz w:val="28"/>
          <w:szCs w:val="28"/>
        </w:rPr>
        <w:t>改善，逾期未改善時，</w:t>
      </w:r>
      <w:r w:rsidRPr="00DA7B69">
        <w:rPr>
          <w:rFonts w:ascii="標楷體" w:eastAsia="標楷體" w:hAnsi="標楷體" w:hint="eastAsia"/>
          <w:sz w:val="28"/>
          <w:szCs w:val="28"/>
        </w:rPr>
        <w:t>本處</w:t>
      </w:r>
      <w:r w:rsidRPr="00DA7B69">
        <w:rPr>
          <w:rFonts w:ascii="標楷體" w:eastAsia="標楷體" w:hAnsi="標楷體"/>
          <w:sz w:val="28"/>
          <w:szCs w:val="28"/>
        </w:rPr>
        <w:t>得終止契約，並沒收履約保證金</w:t>
      </w:r>
      <w:r w:rsidRPr="00DA7B69">
        <w:rPr>
          <w:rFonts w:ascii="標楷體" w:eastAsia="標楷體" w:hAnsi="標楷體" w:cs="標楷體" w:hint="eastAsia"/>
          <w:sz w:val="28"/>
          <w:szCs w:val="28"/>
        </w:rPr>
        <w:t>。</w:t>
      </w:r>
    </w:p>
    <w:p w14:paraId="023C72AA" w14:textId="77777777" w:rsidR="00CF5DC2" w:rsidRDefault="00CF5DC2" w:rsidP="00CF5DC2">
      <w:pPr>
        <w:pStyle w:val="a1"/>
        <w:numPr>
          <w:ilvl w:val="0"/>
          <w:numId w:val="19"/>
        </w:numPr>
        <w:spacing w:line="346" w:lineRule="exact"/>
        <w:jc w:val="both"/>
        <w:rPr>
          <w:rFonts w:ascii="標楷體" w:eastAsia="標楷體" w:hAnsi="標楷體"/>
          <w:bCs/>
          <w:iCs/>
          <w:color w:val="000000"/>
          <w:sz w:val="28"/>
          <w:szCs w:val="28"/>
        </w:rPr>
      </w:pPr>
      <w:r w:rsidRPr="00BC4531">
        <w:rPr>
          <w:rFonts w:ascii="標楷體" w:eastAsia="標楷體" w:hAnsi="標楷體"/>
          <w:bCs/>
          <w:iCs/>
          <w:color w:val="000000"/>
          <w:sz w:val="28"/>
          <w:szCs w:val="28"/>
        </w:rPr>
        <w:t>得標</w:t>
      </w:r>
      <w:r w:rsidRPr="00BC4531">
        <w:rPr>
          <w:rFonts w:ascii="標楷體" w:eastAsia="標楷體" w:hAnsi="標楷體" w:hint="eastAsia"/>
          <w:bCs/>
          <w:iCs/>
          <w:color w:val="000000"/>
          <w:sz w:val="28"/>
          <w:szCs w:val="28"/>
        </w:rPr>
        <w:t>後用地清冊</w:t>
      </w:r>
      <w:r w:rsidRPr="00BC4531">
        <w:rPr>
          <w:rFonts w:ascii="標楷體" w:eastAsia="標楷體" w:hAnsi="標楷體"/>
          <w:bCs/>
          <w:iCs/>
          <w:color w:val="000000"/>
          <w:sz w:val="28"/>
          <w:szCs w:val="28"/>
        </w:rPr>
        <w:t>土地遭無權占用者</w:t>
      </w:r>
      <w:r>
        <w:rPr>
          <w:rFonts w:ascii="標楷體" w:eastAsia="標楷體" w:hAnsi="標楷體"/>
          <w:bCs/>
          <w:iCs/>
          <w:color w:val="000000"/>
          <w:sz w:val="28"/>
          <w:szCs w:val="28"/>
        </w:rPr>
        <w:t>及地方陳抗事件</w:t>
      </w:r>
      <w:r w:rsidRPr="00BC4531">
        <w:rPr>
          <w:rFonts w:ascii="標楷體" w:eastAsia="標楷體" w:hAnsi="標楷體"/>
          <w:bCs/>
          <w:iCs/>
          <w:color w:val="000000"/>
          <w:sz w:val="28"/>
          <w:szCs w:val="28"/>
        </w:rPr>
        <w:t>，應由得標廠商自行負責排除、處理</w:t>
      </w:r>
      <w:r>
        <w:rPr>
          <w:rFonts w:ascii="標楷體" w:eastAsia="標楷體" w:hAnsi="標楷體"/>
          <w:bCs/>
          <w:iCs/>
          <w:color w:val="000000"/>
          <w:sz w:val="28"/>
          <w:szCs w:val="28"/>
        </w:rPr>
        <w:t>並</w:t>
      </w:r>
      <w:r w:rsidRPr="00BC4531">
        <w:rPr>
          <w:rFonts w:ascii="標楷體" w:eastAsia="標楷體" w:hAnsi="標楷體"/>
          <w:bCs/>
          <w:iCs/>
          <w:color w:val="000000"/>
          <w:sz w:val="28"/>
          <w:szCs w:val="28"/>
        </w:rPr>
        <w:t>不得要求本</w:t>
      </w:r>
      <w:r w:rsidRPr="00E36166">
        <w:rPr>
          <w:rFonts w:ascii="標楷體" w:eastAsia="標楷體" w:hAnsi="標楷體" w:hint="eastAsia"/>
          <w:color w:val="000000"/>
          <w:sz w:val="28"/>
          <w:szCs w:val="28"/>
        </w:rPr>
        <w:t>處</w:t>
      </w:r>
      <w:r w:rsidRPr="00BC4531">
        <w:rPr>
          <w:rFonts w:ascii="標楷體" w:eastAsia="標楷體" w:hAnsi="標楷體"/>
          <w:bCs/>
          <w:iCs/>
          <w:color w:val="000000"/>
          <w:sz w:val="28"/>
          <w:szCs w:val="28"/>
        </w:rPr>
        <w:t>減免</w:t>
      </w:r>
      <w:r w:rsidRPr="00BC4531">
        <w:rPr>
          <w:rFonts w:ascii="標楷體" w:eastAsia="標楷體" w:hAnsi="標楷體" w:hint="eastAsia"/>
          <w:bCs/>
          <w:iCs/>
          <w:color w:val="000000"/>
          <w:sz w:val="28"/>
          <w:szCs w:val="28"/>
        </w:rPr>
        <w:t>回饋金</w:t>
      </w:r>
      <w:r w:rsidRPr="00BC4531">
        <w:rPr>
          <w:rFonts w:ascii="標楷體" w:eastAsia="標楷體" w:hAnsi="標楷體"/>
          <w:bCs/>
          <w:iCs/>
          <w:color w:val="000000"/>
          <w:sz w:val="28"/>
          <w:szCs w:val="28"/>
        </w:rPr>
        <w:t>或為任何形式之補償。</w:t>
      </w:r>
    </w:p>
    <w:p w14:paraId="640782B4" w14:textId="5468E205" w:rsidR="00CF5DC2" w:rsidRPr="00AB7F07" w:rsidRDefault="00CF5DC2" w:rsidP="00AB7F07">
      <w:pPr>
        <w:pStyle w:val="afe"/>
        <w:numPr>
          <w:ilvl w:val="0"/>
          <w:numId w:val="19"/>
        </w:numPr>
        <w:suppressAutoHyphens w:val="0"/>
        <w:snapToGrid w:val="0"/>
        <w:spacing w:after="140" w:line="400" w:lineRule="exact"/>
        <w:jc w:val="both"/>
        <w:rPr>
          <w:rFonts w:ascii="Times New Roman" w:eastAsia="標楷體" w:hAnsi="Times New Roman" w:cs="標楷體"/>
          <w:b/>
          <w:sz w:val="28"/>
          <w:szCs w:val="28"/>
          <w:u w:val="single"/>
        </w:rPr>
      </w:pPr>
      <w:r w:rsidRPr="00713ED1">
        <w:rPr>
          <w:rFonts w:ascii="標楷體" w:eastAsia="標楷體" w:hAnsi="標楷體" w:cs="標楷體"/>
          <w:b/>
          <w:kern w:val="0"/>
          <w:sz w:val="28"/>
          <w:szCs w:val="28"/>
          <w:u w:val="single"/>
        </w:rPr>
        <w:t>為避免部分業者浮報設備容量，惡意搶標，廠商</w:t>
      </w:r>
      <w:r w:rsidRPr="00713ED1">
        <w:rPr>
          <w:rFonts w:ascii="標楷體" w:eastAsia="標楷體" w:hAnsi="標楷體" w:cs="標楷體"/>
          <w:b/>
          <w:kern w:val="0"/>
          <w:sz w:val="28"/>
          <w:szCs w:val="28"/>
          <w:u w:val="single"/>
          <w:lang w:val="zh-TW"/>
        </w:rPr>
        <w:t>於本案最終設置容量</w:t>
      </w:r>
      <w:r w:rsidRPr="002D0195">
        <w:rPr>
          <w:rFonts w:ascii="標楷體" w:eastAsia="標楷體" w:hAnsi="標楷體" w:cs="標楷體"/>
          <w:b/>
          <w:kern w:val="0"/>
          <w:sz w:val="28"/>
          <w:szCs w:val="28"/>
          <w:u w:val="single"/>
          <w:lang w:val="zh-TW"/>
        </w:rPr>
        <w:t>未達所填之投資系統設置容量時，每減少1KW需繳2000元罰金</w:t>
      </w:r>
      <w:r w:rsidR="00AB7F07" w:rsidRPr="002D0195">
        <w:rPr>
          <w:rFonts w:ascii="標楷體" w:eastAsia="標楷體" w:hAnsi="標楷體" w:cs="標楷體" w:hint="eastAsia"/>
          <w:b/>
          <w:kern w:val="0"/>
          <w:sz w:val="28"/>
          <w:szCs w:val="28"/>
          <w:u w:val="single"/>
          <w:lang w:val="zh-TW"/>
        </w:rPr>
        <w:t>(依運轉之後前6個月台電再生能源電能躉購電費通知單平均為依據，不包含停水期間)</w:t>
      </w:r>
      <w:r w:rsidRPr="002D0195">
        <w:rPr>
          <w:rFonts w:ascii="標楷體" w:eastAsia="標楷體" w:hAnsi="標楷體" w:cs="標楷體"/>
          <w:b/>
          <w:kern w:val="0"/>
          <w:sz w:val="28"/>
          <w:szCs w:val="28"/>
          <w:u w:val="single"/>
          <w:lang w:val="zh-TW"/>
        </w:rPr>
        <w:t>。但非可歸責於投標廠商者除外，非可歸責事由由甲方認定。</w:t>
      </w:r>
    </w:p>
    <w:p w14:paraId="0F2E0DE9" w14:textId="77777777" w:rsidR="00CF5DC2" w:rsidRPr="00DA7B69" w:rsidRDefault="00CF5DC2" w:rsidP="00CF5DC2">
      <w:pPr>
        <w:pStyle w:val="a"/>
        <w:numPr>
          <w:ilvl w:val="0"/>
          <w:numId w:val="4"/>
        </w:numPr>
        <w:snapToGrid w:val="0"/>
        <w:spacing w:beforeLines="50" w:before="180" w:line="400" w:lineRule="exact"/>
        <w:ind w:left="561" w:hanging="561"/>
        <w:rPr>
          <w:rFonts w:ascii="Times New Roman" w:hAnsi="Times New Roman" w:cs="Times New Roman"/>
        </w:rPr>
      </w:pPr>
      <w:r w:rsidRPr="00DA7B69">
        <w:rPr>
          <w:rFonts w:ascii="Times New Roman" w:cs="Times New Roman"/>
          <w:szCs w:val="28"/>
        </w:rPr>
        <w:t>場域使用費及回饋金：</w:t>
      </w:r>
    </w:p>
    <w:p w14:paraId="74D857F1" w14:textId="77777777" w:rsidR="00CF5DC2" w:rsidRPr="00DA7B69" w:rsidRDefault="00CF5DC2" w:rsidP="00CF5DC2">
      <w:pPr>
        <w:pStyle w:val="afe"/>
        <w:numPr>
          <w:ilvl w:val="0"/>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標楷體" w:hint="eastAsia"/>
          <w:sz w:val="28"/>
          <w:szCs w:val="28"/>
        </w:rPr>
        <w:t>場域使用費</w:t>
      </w:r>
    </w:p>
    <w:p w14:paraId="2AB2B083"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標楷體" w:eastAsia="標楷體" w:hAnsi="標楷體"/>
          <w:sz w:val="28"/>
          <w:szCs w:val="28"/>
        </w:rPr>
        <w:t>場域使用費計算方式</w:t>
      </w:r>
      <w:r w:rsidRPr="00DA7B69">
        <w:rPr>
          <w:rFonts w:ascii="標楷體" w:eastAsia="標楷體" w:hAnsi="標楷體" w:hint="eastAsia"/>
          <w:sz w:val="28"/>
          <w:szCs w:val="28"/>
        </w:rPr>
        <w:t>：</w:t>
      </w:r>
      <w:r w:rsidRPr="00DA7B69">
        <w:rPr>
          <w:rFonts w:ascii="標楷體" w:eastAsia="標楷體" w:hAnsi="標楷體"/>
          <w:sz w:val="28"/>
          <w:szCs w:val="28"/>
        </w:rPr>
        <w:t>年場地使用費</w:t>
      </w:r>
      <w:r w:rsidRPr="00DA7B69">
        <w:rPr>
          <w:rFonts w:ascii="標楷體" w:eastAsia="標楷體" w:hAnsi="標楷體" w:hint="eastAsia"/>
          <w:sz w:val="28"/>
          <w:szCs w:val="28"/>
        </w:rPr>
        <w:t>計算基準=當年申報地價*百分之十*使用面積。</w:t>
      </w:r>
    </w:p>
    <w:p w14:paraId="242A6417"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eastAsia="標楷體" w:cs="標楷體" w:hint="eastAsia"/>
          <w:sz w:val="28"/>
          <w:szCs w:val="28"/>
        </w:rPr>
        <w:t>場域使用費</w:t>
      </w:r>
      <w:r w:rsidRPr="00DA7B69">
        <w:rPr>
          <w:rFonts w:eastAsia="標楷體" w:hint="eastAsia"/>
          <w:sz w:val="28"/>
          <w:szCs w:val="28"/>
        </w:rPr>
        <w:t>以預收方式按年計收，如</w:t>
      </w:r>
      <w:r w:rsidRPr="00DA7B69">
        <w:rPr>
          <w:rFonts w:eastAsia="標楷體" w:cs="標楷體" w:hint="eastAsia"/>
          <w:sz w:val="28"/>
          <w:szCs w:val="28"/>
        </w:rPr>
        <w:t>未滿一年</w:t>
      </w:r>
      <w:r w:rsidRPr="00DA7B69">
        <w:rPr>
          <w:rFonts w:eastAsia="標楷體" w:hint="eastAsia"/>
          <w:sz w:val="28"/>
          <w:szCs w:val="28"/>
        </w:rPr>
        <w:t>，第一年未滿一年者，按月計收，未滿一個月者以一個月計算</w:t>
      </w:r>
      <w:r w:rsidRPr="00DA7B69">
        <w:rPr>
          <w:rFonts w:ascii="標楷體" w:eastAsia="標楷體" w:hAnsi="標楷體" w:hint="eastAsia"/>
          <w:sz w:val="28"/>
          <w:szCs w:val="28"/>
        </w:rPr>
        <w:t>。</w:t>
      </w:r>
    </w:p>
    <w:p w14:paraId="094E794F"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Times New Roman" w:hint="eastAsia"/>
          <w:sz w:val="28"/>
          <w:szCs w:val="28"/>
        </w:rPr>
        <w:t>使用面積</w:t>
      </w:r>
      <w:r>
        <w:rPr>
          <w:rFonts w:ascii="Times New Roman" w:eastAsia="標楷體" w:hAnsi="Times New Roman" w:cs="Times New Roman" w:hint="eastAsia"/>
          <w:sz w:val="28"/>
          <w:szCs w:val="28"/>
        </w:rPr>
        <w:t>：</w:t>
      </w:r>
    </w:p>
    <w:p w14:paraId="229092F5" w14:textId="77777777" w:rsidR="00CF5DC2" w:rsidRPr="00846C10" w:rsidRDefault="00CF5DC2" w:rsidP="00CF5DC2">
      <w:pPr>
        <w:widowControl/>
        <w:numPr>
          <w:ilvl w:val="0"/>
          <w:numId w:val="25"/>
        </w:numPr>
        <w:suppressAutoHyphens w:val="0"/>
        <w:snapToGrid w:val="0"/>
        <w:spacing w:after="140" w:line="400" w:lineRule="exact"/>
        <w:jc w:val="both"/>
        <w:rPr>
          <w:rFonts w:eastAsia="標楷體"/>
          <w:sz w:val="28"/>
          <w:szCs w:val="28"/>
        </w:rPr>
      </w:pPr>
      <w:r w:rsidRPr="00846C10">
        <w:rPr>
          <w:rFonts w:eastAsia="標楷體" w:hint="eastAsia"/>
          <w:sz w:val="28"/>
          <w:szCs w:val="28"/>
        </w:rPr>
        <w:lastRenderedPageBreak/>
        <w:t>第一階段</w:t>
      </w:r>
      <w:r w:rsidRPr="00846C10">
        <w:rPr>
          <w:rFonts w:eastAsia="標楷體" w:hint="eastAsia"/>
          <w:sz w:val="28"/>
          <w:szCs w:val="28"/>
        </w:rPr>
        <w:t>(</w:t>
      </w:r>
      <w:r w:rsidRPr="00846C10">
        <w:rPr>
          <w:rFonts w:eastAsia="標楷體" w:hint="eastAsia"/>
          <w:sz w:val="28"/>
          <w:szCs w:val="28"/>
        </w:rPr>
        <w:t>取得併聯發電前</w:t>
      </w:r>
      <w:r w:rsidRPr="00846C10">
        <w:rPr>
          <w:rFonts w:eastAsia="標楷體" w:hint="eastAsia"/>
          <w:sz w:val="28"/>
          <w:szCs w:val="28"/>
        </w:rPr>
        <w:t>)</w:t>
      </w:r>
      <w:r>
        <w:rPr>
          <w:rFonts w:eastAsia="標楷體" w:hint="eastAsia"/>
          <w:sz w:val="28"/>
          <w:szCs w:val="28"/>
        </w:rPr>
        <w:t>：以乙方依契約書第</w:t>
      </w:r>
      <w:r>
        <w:rPr>
          <w:rFonts w:eastAsia="標楷體" w:hint="eastAsia"/>
          <w:sz w:val="28"/>
          <w:szCs w:val="28"/>
        </w:rPr>
        <w:t>24</w:t>
      </w:r>
      <w:r>
        <w:rPr>
          <w:rFonts w:eastAsia="標楷體" w:hint="eastAsia"/>
          <w:sz w:val="28"/>
          <w:szCs w:val="28"/>
        </w:rPr>
        <w:t>條第一項提</w:t>
      </w:r>
      <w:r w:rsidRPr="00F67A8E">
        <w:rPr>
          <w:rFonts w:eastAsia="標楷體" w:hint="eastAsia"/>
          <w:sz w:val="28"/>
          <w:szCs w:val="28"/>
        </w:rPr>
        <w:t>送</w:t>
      </w:r>
      <w:r>
        <w:rPr>
          <w:rFonts w:eastAsia="標楷體" w:hint="eastAsia"/>
          <w:sz w:val="28"/>
          <w:szCs w:val="28"/>
        </w:rPr>
        <w:t>之設計</w:t>
      </w:r>
      <w:r w:rsidRPr="00F67A8E">
        <w:rPr>
          <w:rFonts w:eastAsia="標楷體" w:hint="eastAsia"/>
          <w:sz w:val="28"/>
          <w:szCs w:val="28"/>
        </w:rPr>
        <w:t>書並經甲方審認核可之使用面積。</w:t>
      </w:r>
      <w:r w:rsidRPr="00846C10">
        <w:rPr>
          <w:rFonts w:eastAsia="標楷體" w:hint="eastAsia"/>
          <w:sz w:val="28"/>
          <w:szCs w:val="28"/>
        </w:rPr>
        <w:t>。</w:t>
      </w:r>
    </w:p>
    <w:p w14:paraId="1F6290E1" w14:textId="77777777" w:rsidR="00CF5DC2" w:rsidRPr="00DA7B69" w:rsidRDefault="00CF5DC2" w:rsidP="00CF5DC2">
      <w:pPr>
        <w:widowControl/>
        <w:numPr>
          <w:ilvl w:val="0"/>
          <w:numId w:val="25"/>
        </w:numPr>
        <w:suppressAutoHyphens w:val="0"/>
        <w:snapToGrid w:val="0"/>
        <w:spacing w:after="140" w:line="400" w:lineRule="exact"/>
        <w:jc w:val="both"/>
        <w:rPr>
          <w:rFonts w:eastAsia="標楷體"/>
          <w:sz w:val="28"/>
          <w:szCs w:val="28"/>
        </w:rPr>
      </w:pPr>
      <w:r w:rsidRPr="00DA7B69">
        <w:rPr>
          <w:rFonts w:eastAsia="標楷體" w:hint="eastAsia"/>
          <w:sz w:val="28"/>
          <w:szCs w:val="28"/>
        </w:rPr>
        <w:t>第二階段</w:t>
      </w:r>
      <w:r w:rsidRPr="00DA7B69">
        <w:rPr>
          <w:rFonts w:eastAsia="標楷體" w:hint="eastAsia"/>
          <w:sz w:val="28"/>
          <w:szCs w:val="28"/>
        </w:rPr>
        <w:t>(</w:t>
      </w:r>
      <w:r w:rsidRPr="00DA7B69">
        <w:rPr>
          <w:rFonts w:eastAsia="標楷體" w:hint="eastAsia"/>
          <w:sz w:val="28"/>
          <w:szCs w:val="28"/>
        </w:rPr>
        <w:t>取得併聯發電後</w:t>
      </w:r>
      <w:r>
        <w:rPr>
          <w:rFonts w:eastAsia="標楷體" w:hint="eastAsia"/>
          <w:sz w:val="28"/>
          <w:szCs w:val="28"/>
        </w:rPr>
        <w:t>)</w:t>
      </w:r>
      <w:r>
        <w:rPr>
          <w:rFonts w:eastAsia="標楷體" w:hint="eastAsia"/>
          <w:sz w:val="28"/>
          <w:szCs w:val="28"/>
        </w:rPr>
        <w:t>：</w:t>
      </w:r>
      <w:r w:rsidRPr="00DA7B69">
        <w:rPr>
          <w:rFonts w:eastAsia="標楷體" w:hint="eastAsia"/>
          <w:sz w:val="28"/>
          <w:szCs w:val="28"/>
        </w:rPr>
        <w:t>以得標廠商取得併聯發電實際使用面積。</w:t>
      </w:r>
    </w:p>
    <w:p w14:paraId="235CD358" w14:textId="77777777" w:rsidR="00CF5DC2" w:rsidRPr="00DA7B69" w:rsidRDefault="00CF5DC2" w:rsidP="00CF5DC2">
      <w:pPr>
        <w:pStyle w:val="afe"/>
        <w:numPr>
          <w:ilvl w:val="0"/>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標楷體" w:hint="eastAsia"/>
          <w:sz w:val="28"/>
          <w:szCs w:val="28"/>
        </w:rPr>
        <w:t>回饋金</w:t>
      </w:r>
    </w:p>
    <w:p w14:paraId="3B249503" w14:textId="77777777" w:rsidR="00CF5DC2" w:rsidRPr="00DA7B69" w:rsidRDefault="00CF5DC2" w:rsidP="00CF5DC2">
      <w:pPr>
        <w:pStyle w:val="afe"/>
        <w:numPr>
          <w:ilvl w:val="3"/>
          <w:numId w:val="20"/>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本計畫最低回饋金百分比至少為4%</w:t>
      </w:r>
      <w:r w:rsidRPr="00DA7B69">
        <w:rPr>
          <w:rFonts w:ascii="微軟正黑體" w:eastAsia="微軟正黑體" w:hAnsi="微軟正黑體" w:hint="eastAsia"/>
          <w:sz w:val="28"/>
          <w:szCs w:val="28"/>
        </w:rPr>
        <w:t>。</w:t>
      </w:r>
    </w:p>
    <w:p w14:paraId="057556DB" w14:textId="77777777" w:rsidR="00CF5DC2" w:rsidRPr="00DA7B69" w:rsidRDefault="00CF5DC2" w:rsidP="00CF5DC2">
      <w:pPr>
        <w:pStyle w:val="afe"/>
        <w:numPr>
          <w:ilvl w:val="3"/>
          <w:numId w:val="20"/>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回饋金計算方式</w:t>
      </w:r>
      <w:r w:rsidRPr="00DA7B69">
        <w:rPr>
          <w:rFonts w:ascii="標楷體" w:eastAsia="標楷體" w:hAnsi="標楷體" w:hint="eastAsia"/>
          <w:sz w:val="28"/>
          <w:szCs w:val="28"/>
        </w:rPr>
        <w:t>：</w:t>
      </w:r>
    </w:p>
    <w:p w14:paraId="0191BCF8" w14:textId="77777777" w:rsidR="00CF5DC2" w:rsidRPr="00DA7B69" w:rsidRDefault="00CF5DC2" w:rsidP="00CF5DC2">
      <w:pPr>
        <w:pStyle w:val="afe"/>
        <w:numPr>
          <w:ilvl w:val="0"/>
          <w:numId w:val="26"/>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回饋金(</w:t>
      </w:r>
      <w:r w:rsidRPr="00DA7B69">
        <w:rPr>
          <w:rFonts w:ascii="標楷體" w:eastAsia="標楷體" w:hAnsi="標楷體" w:hint="eastAsia"/>
          <w:sz w:val="28"/>
          <w:szCs w:val="28"/>
        </w:rPr>
        <w:t>元</w:t>
      </w:r>
      <w:r w:rsidRPr="00DA7B69">
        <w:rPr>
          <w:rFonts w:ascii="標楷體" w:eastAsia="標楷體" w:hAnsi="標楷體"/>
          <w:sz w:val="28"/>
          <w:szCs w:val="28"/>
        </w:rPr>
        <w:t>) =售電收益(元)*回饋金百分比(%)</w:t>
      </w:r>
    </w:p>
    <w:p w14:paraId="4F0B2C6B" w14:textId="77777777" w:rsidR="00CF5DC2" w:rsidRPr="00DA7B69" w:rsidRDefault="00CF5DC2" w:rsidP="00CF5DC2">
      <w:pPr>
        <w:pStyle w:val="afe"/>
        <w:numPr>
          <w:ilvl w:val="0"/>
          <w:numId w:val="26"/>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 xml:space="preserve">售電收益(元)= </w:t>
      </w:r>
      <w:r w:rsidRPr="00DA7B69">
        <w:rPr>
          <w:rFonts w:ascii="標楷體" w:eastAsia="標楷體" w:hAnsi="標楷體" w:hint="eastAsia"/>
          <w:sz w:val="28"/>
          <w:szCs w:val="28"/>
        </w:rPr>
        <w:t>小水力發電設備發電量</w:t>
      </w:r>
      <w:r w:rsidRPr="00DA7B69">
        <w:rPr>
          <w:rFonts w:ascii="標楷體" w:eastAsia="標楷體" w:hAnsi="標楷體"/>
          <w:sz w:val="28"/>
          <w:szCs w:val="28"/>
        </w:rPr>
        <w:t>(</w:t>
      </w:r>
      <w:r w:rsidRPr="00DA7B69">
        <w:rPr>
          <w:rFonts w:ascii="標楷體" w:eastAsia="標楷體" w:hAnsi="標楷體" w:hint="eastAsia"/>
          <w:sz w:val="28"/>
          <w:szCs w:val="28"/>
        </w:rPr>
        <w:t>度</w:t>
      </w:r>
      <w:r w:rsidRPr="00DA7B69">
        <w:rPr>
          <w:rFonts w:ascii="標楷體" w:eastAsia="標楷體" w:hAnsi="標楷體"/>
          <w:sz w:val="28"/>
          <w:szCs w:val="28"/>
        </w:rPr>
        <w:t>)×</w:t>
      </w:r>
      <w:r w:rsidRPr="00DA7B69">
        <w:rPr>
          <w:rFonts w:ascii="標楷體" w:eastAsia="標楷體" w:hAnsi="標楷體" w:hint="eastAsia"/>
          <w:sz w:val="28"/>
          <w:szCs w:val="28"/>
        </w:rPr>
        <w:t>躉購價格</w:t>
      </w:r>
      <w:r w:rsidRPr="00DA7B69">
        <w:rPr>
          <w:rFonts w:ascii="標楷體" w:eastAsia="標楷體" w:hAnsi="標楷體"/>
          <w:sz w:val="28"/>
          <w:szCs w:val="28"/>
        </w:rPr>
        <w:t>(</w:t>
      </w:r>
      <w:r w:rsidRPr="00DA7B69">
        <w:rPr>
          <w:rFonts w:ascii="標楷體" w:eastAsia="標楷體" w:hAnsi="標楷體" w:hint="eastAsia"/>
          <w:sz w:val="28"/>
          <w:szCs w:val="28"/>
        </w:rPr>
        <w:t>元</w:t>
      </w:r>
      <w:r w:rsidRPr="00DA7B69">
        <w:rPr>
          <w:rFonts w:ascii="標楷體" w:eastAsia="標楷體" w:hAnsi="標楷體"/>
          <w:sz w:val="28"/>
          <w:szCs w:val="28"/>
        </w:rPr>
        <w:t>)</w:t>
      </w:r>
      <w:r w:rsidRPr="00DA7B69">
        <w:rPr>
          <w:rFonts w:ascii="標楷體" w:eastAsia="標楷體" w:hAnsi="標楷體" w:hint="eastAsia"/>
          <w:sz w:val="28"/>
          <w:szCs w:val="28"/>
        </w:rPr>
        <w:t>。</w:t>
      </w:r>
    </w:p>
    <w:p w14:paraId="7AB3D2CB"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投標文件領取：</w:t>
      </w:r>
    </w:p>
    <w:p w14:paraId="5FAABDD0" w14:textId="77777777" w:rsidR="00CF5DC2" w:rsidRPr="00DA7B69" w:rsidRDefault="00CF5DC2" w:rsidP="00CF5DC2">
      <w:pPr>
        <w:numPr>
          <w:ilvl w:val="0"/>
          <w:numId w:val="18"/>
        </w:numPr>
        <w:snapToGrid w:val="0"/>
        <w:spacing w:line="400" w:lineRule="exact"/>
        <w:contextualSpacing/>
        <w:jc w:val="both"/>
        <w:rPr>
          <w:rFonts w:eastAsia="標楷體"/>
        </w:rPr>
      </w:pPr>
      <w:r w:rsidRPr="00DA7B69">
        <w:rPr>
          <w:rFonts w:eastAsia="標楷體" w:hAnsi="標楷體"/>
          <w:sz w:val="28"/>
          <w:szCs w:val="32"/>
        </w:rPr>
        <w:t>領標期限：詳招</w:t>
      </w:r>
      <w:r w:rsidRPr="00DA7B69">
        <w:rPr>
          <w:rFonts w:eastAsia="標楷體" w:hAnsi="標楷體" w:hint="eastAsia"/>
          <w:sz w:val="28"/>
          <w:szCs w:val="32"/>
        </w:rPr>
        <w:t>標</w:t>
      </w:r>
      <w:r w:rsidRPr="00DA7B69">
        <w:rPr>
          <w:rFonts w:eastAsia="標楷體" w:hAnsi="標楷體"/>
          <w:sz w:val="28"/>
          <w:szCs w:val="32"/>
        </w:rPr>
        <w:t>公告。</w:t>
      </w:r>
    </w:p>
    <w:p w14:paraId="3440CF5F" w14:textId="77777777" w:rsidR="00CF5DC2" w:rsidRDefault="00CF5DC2" w:rsidP="00CF5DC2">
      <w:pPr>
        <w:pStyle w:val="afe"/>
        <w:widowControl w:val="0"/>
        <w:numPr>
          <w:ilvl w:val="0"/>
          <w:numId w:val="18"/>
        </w:numPr>
        <w:suppressAutoHyphens w:val="0"/>
        <w:rPr>
          <w:rFonts w:ascii="標楷體" w:eastAsia="標楷體" w:hAnsi="標楷體"/>
          <w:sz w:val="28"/>
          <w:szCs w:val="28"/>
        </w:rPr>
      </w:pPr>
      <w:r w:rsidRPr="00DA7B69">
        <w:rPr>
          <w:rFonts w:ascii="標楷體" w:eastAsia="標楷體" w:hAnsi="標楷體" w:hint="eastAsia"/>
          <w:sz w:val="28"/>
          <w:szCs w:val="28"/>
        </w:rPr>
        <w:t>取領方式：</w:t>
      </w:r>
    </w:p>
    <w:p w14:paraId="35603E30" w14:textId="77777777" w:rsidR="00CF5DC2" w:rsidRDefault="00CF5DC2" w:rsidP="001A564D">
      <w:pPr>
        <w:pStyle w:val="afe"/>
        <w:widowControl w:val="0"/>
        <w:numPr>
          <w:ilvl w:val="0"/>
          <w:numId w:val="30"/>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自行購取方式：自公告日起至截標日止，逕向各該陳列處所繳納招標文件費後不具名領取。</w:t>
      </w:r>
    </w:p>
    <w:p w14:paraId="483E86A3" w14:textId="77777777" w:rsidR="00CF5DC2" w:rsidRPr="00846C10" w:rsidRDefault="00CF5DC2" w:rsidP="001A564D">
      <w:pPr>
        <w:pStyle w:val="afe"/>
        <w:widowControl w:val="0"/>
        <w:numPr>
          <w:ilvl w:val="0"/>
          <w:numId w:val="30"/>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通訊購取方式：自公告日起至截標日止，依</w:t>
      </w:r>
      <w:r w:rsidRPr="00846C10">
        <w:rPr>
          <w:rFonts w:ascii="標楷體" w:eastAsia="標楷體" w:hAnsi="標楷體"/>
          <w:sz w:val="28"/>
          <w:szCs w:val="28"/>
        </w:rPr>
        <w:t>照招標公告內容規定，將招標文件費用匯交</w:t>
      </w:r>
      <w:r w:rsidRPr="00846C10">
        <w:rPr>
          <w:rFonts w:ascii="標楷體" w:eastAsia="標楷體" w:hAnsi="標楷體" w:hint="eastAsia"/>
          <w:sz w:val="28"/>
          <w:szCs w:val="28"/>
        </w:rPr>
        <w:t>本處</w:t>
      </w:r>
      <w:r w:rsidRPr="00846C10">
        <w:rPr>
          <w:rFonts w:ascii="標楷體" w:eastAsia="標楷體" w:hAnsi="標楷體"/>
          <w:sz w:val="28"/>
          <w:szCs w:val="28"/>
        </w:rPr>
        <w:t>，並書明招標工程名稱，</w:t>
      </w:r>
      <w:r w:rsidRPr="00846C10">
        <w:rPr>
          <w:rFonts w:ascii="標楷體" w:eastAsia="標楷體" w:hAnsi="標楷體" w:hint="eastAsia"/>
          <w:sz w:val="28"/>
          <w:szCs w:val="28"/>
        </w:rPr>
        <w:t>附貼足掛號回信郵資之信封</w:t>
      </w:r>
      <w:r w:rsidRPr="00846C10">
        <w:rPr>
          <w:rFonts w:ascii="標楷體" w:eastAsia="標楷體" w:hAnsi="標楷體"/>
          <w:sz w:val="28"/>
          <w:szCs w:val="28"/>
        </w:rPr>
        <w:t>(信封上預先書妥自行選定之收件人姓名、地址)，一併以限時掛號於公告領取招標文件期限截止前(以投信郵戳為憑)，寄交指定購取招標文件處所，</w:t>
      </w:r>
      <w:r w:rsidRPr="00846C10">
        <w:rPr>
          <w:rFonts w:ascii="標楷體" w:eastAsia="標楷體" w:hAnsi="標楷體" w:hint="eastAsia"/>
          <w:sz w:val="28"/>
          <w:szCs w:val="28"/>
        </w:rPr>
        <w:t>本處</w:t>
      </w:r>
      <w:r w:rsidRPr="00846C10">
        <w:rPr>
          <w:rFonts w:ascii="標楷體" w:eastAsia="標楷體" w:hAnsi="標楷體"/>
          <w:sz w:val="28"/>
          <w:szCs w:val="28"/>
        </w:rPr>
        <w:t>收到郵購函</w:t>
      </w:r>
      <w:r w:rsidRPr="00846C10">
        <w:rPr>
          <w:rFonts w:ascii="標楷體" w:eastAsia="標楷體" w:hAnsi="標楷體" w:hint="eastAsia"/>
          <w:sz w:val="28"/>
          <w:szCs w:val="28"/>
        </w:rPr>
        <w:t>後最遲應於申請之次日前</w:t>
      </w:r>
      <w:r w:rsidRPr="00846C10">
        <w:rPr>
          <w:rFonts w:ascii="標楷體" w:eastAsia="標楷體" w:hAnsi="標楷體"/>
          <w:sz w:val="28"/>
          <w:szCs w:val="28"/>
        </w:rPr>
        <w:t>(</w:t>
      </w:r>
      <w:r w:rsidRPr="00846C10">
        <w:rPr>
          <w:rFonts w:ascii="標楷體" w:eastAsia="標楷體" w:hAnsi="標楷體" w:hint="eastAsia"/>
          <w:sz w:val="28"/>
          <w:szCs w:val="28"/>
        </w:rPr>
        <w:t>末日為例假日者順</w:t>
      </w:r>
      <w:r w:rsidRPr="00846C10">
        <w:rPr>
          <w:rFonts w:ascii="標楷體" w:eastAsia="標楷體" w:hAnsi="標楷體"/>
          <w:sz w:val="28"/>
          <w:szCs w:val="28"/>
        </w:rPr>
        <w:t>延一日)將招標文件寄送郵購人</w:t>
      </w:r>
      <w:r w:rsidRPr="00846C10">
        <w:rPr>
          <w:rFonts w:ascii="標楷體" w:eastAsia="標楷體" w:hAnsi="標楷體" w:hint="eastAsia"/>
          <w:sz w:val="28"/>
          <w:szCs w:val="28"/>
        </w:rPr>
        <w:t>。</w:t>
      </w:r>
      <w:r w:rsidRPr="00846C10">
        <w:rPr>
          <w:rFonts w:ascii="標楷體" w:eastAsia="標楷體" w:hAnsi="標楷體"/>
          <w:sz w:val="28"/>
          <w:szCs w:val="28"/>
        </w:rPr>
        <w:t>所寄招標文件費如數額不足，不予受理，原匯票退還郵購人。廠商有左列情形之一，致招標文件延誤寄達時，</w:t>
      </w:r>
      <w:r w:rsidRPr="00846C10">
        <w:rPr>
          <w:rFonts w:ascii="標楷體" w:eastAsia="標楷體" w:hAnsi="標楷體" w:hint="eastAsia"/>
          <w:sz w:val="28"/>
          <w:szCs w:val="28"/>
        </w:rPr>
        <w:t>本處</w:t>
      </w:r>
      <w:r w:rsidRPr="00846C10">
        <w:rPr>
          <w:rFonts w:ascii="標楷體" w:eastAsia="標楷體" w:hAnsi="標楷體"/>
          <w:sz w:val="28"/>
          <w:szCs w:val="28"/>
        </w:rPr>
        <w:t>不負任何責任，不退還招標文件費</w:t>
      </w:r>
      <w:r w:rsidRPr="00846C10">
        <w:rPr>
          <w:rFonts w:ascii="標楷體" w:eastAsia="標楷體" w:hAnsi="標楷體" w:hint="eastAsia"/>
          <w:sz w:val="28"/>
          <w:szCs w:val="28"/>
        </w:rPr>
        <w:t>。</w:t>
      </w:r>
    </w:p>
    <w:p w14:paraId="21BFF4D5"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誤書收款單位，致未收到匯款者</w:t>
      </w:r>
      <w:r w:rsidRPr="00DA7B69">
        <w:rPr>
          <w:rFonts w:ascii="標楷體" w:eastAsia="標楷體" w:hAnsi="標楷體" w:hint="eastAsia"/>
          <w:sz w:val="28"/>
          <w:szCs w:val="28"/>
        </w:rPr>
        <w:t>。</w:t>
      </w:r>
    </w:p>
    <w:p w14:paraId="5C204C25" w14:textId="77777777" w:rsidR="00CF5DC2" w:rsidRPr="00846C10"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未</w:t>
      </w:r>
      <w:r w:rsidRPr="00846C10">
        <w:rPr>
          <w:rFonts w:ascii="標楷體" w:eastAsia="標楷體" w:hAnsi="標楷體"/>
          <w:sz w:val="28"/>
          <w:szCs w:val="28"/>
        </w:rPr>
        <w:t>附回件信封或誤書回件信封收件人姓</w:t>
      </w:r>
      <w:r w:rsidRPr="00DA7B69">
        <w:t>名</w:t>
      </w:r>
      <w:r w:rsidRPr="00846C10">
        <w:rPr>
          <w:rFonts w:ascii="標楷體" w:eastAsia="標楷體" w:hAnsi="標楷體"/>
          <w:sz w:val="28"/>
          <w:szCs w:val="28"/>
        </w:rPr>
        <w:t>、地址者</w:t>
      </w:r>
      <w:r w:rsidRPr="00846C10">
        <w:rPr>
          <w:rFonts w:ascii="標楷體" w:eastAsia="標楷體" w:hAnsi="標楷體" w:hint="eastAsia"/>
          <w:sz w:val="28"/>
          <w:szCs w:val="28"/>
        </w:rPr>
        <w:t>。</w:t>
      </w:r>
    </w:p>
    <w:p w14:paraId="5E160D31"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回</w:t>
      </w:r>
      <w:r w:rsidRPr="00DA7B69">
        <w:rPr>
          <w:rFonts w:ascii="標楷體" w:eastAsia="標楷體" w:hAnsi="標楷體"/>
          <w:sz w:val="28"/>
          <w:szCs w:val="28"/>
        </w:rPr>
        <w:t>件信封郵資不足，致改用其他郵類寄回</w:t>
      </w:r>
      <w:r w:rsidRPr="00DA7B69">
        <w:rPr>
          <w:rFonts w:ascii="標楷體" w:eastAsia="標楷體" w:hAnsi="標楷體" w:hint="eastAsia"/>
          <w:sz w:val="28"/>
          <w:szCs w:val="28"/>
        </w:rPr>
        <w:t>者</w:t>
      </w:r>
      <w:r w:rsidRPr="00DA7B69">
        <w:rPr>
          <w:rFonts w:ascii="微軟正黑體" w:eastAsia="微軟正黑體" w:hAnsi="微軟正黑體" w:hint="eastAsia"/>
          <w:sz w:val="28"/>
          <w:szCs w:val="28"/>
        </w:rPr>
        <w:t>。</w:t>
      </w:r>
    </w:p>
    <w:p w14:paraId="0F050445"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來</w:t>
      </w:r>
      <w:r w:rsidRPr="00DA7B69">
        <w:rPr>
          <w:rFonts w:ascii="標楷體" w:eastAsia="標楷體" w:hAnsi="標楷體"/>
          <w:sz w:val="28"/>
          <w:szCs w:val="28"/>
        </w:rPr>
        <w:t>信未書明或誤書工程名稱，因而誤寄招</w:t>
      </w:r>
      <w:r w:rsidRPr="00DA7B69">
        <w:rPr>
          <w:rFonts w:ascii="標楷體" w:eastAsia="標楷體" w:hAnsi="標楷體" w:hint="eastAsia"/>
          <w:sz w:val="28"/>
          <w:szCs w:val="28"/>
        </w:rPr>
        <w:t>標文</w:t>
      </w:r>
    </w:p>
    <w:p w14:paraId="4E817B05" w14:textId="77777777" w:rsidR="00CF5DC2" w:rsidRPr="00DA7B69" w:rsidRDefault="00CF5DC2" w:rsidP="00CF5DC2">
      <w:pPr>
        <w:pStyle w:val="afe"/>
        <w:suppressAutoHyphens w:val="0"/>
        <w:snapToGrid w:val="0"/>
        <w:spacing w:after="140" w:line="400" w:lineRule="exact"/>
        <w:ind w:left="3000"/>
        <w:jc w:val="both"/>
        <w:rPr>
          <w:rFonts w:ascii="標楷體" w:eastAsia="標楷體" w:hAnsi="標楷體"/>
          <w:sz w:val="28"/>
          <w:szCs w:val="28"/>
        </w:rPr>
      </w:pPr>
      <w:r w:rsidRPr="00DA7B69">
        <w:rPr>
          <w:rFonts w:ascii="標楷體" w:eastAsia="標楷體" w:hAnsi="標楷體"/>
          <w:sz w:val="28"/>
          <w:szCs w:val="28"/>
        </w:rPr>
        <w:t xml:space="preserve">   </w:t>
      </w:r>
      <w:r w:rsidRPr="00DA7B69">
        <w:rPr>
          <w:rFonts w:ascii="標楷體" w:eastAsia="標楷體" w:hAnsi="標楷體" w:hint="eastAsia"/>
          <w:sz w:val="28"/>
          <w:szCs w:val="28"/>
        </w:rPr>
        <w:t>件者</w:t>
      </w:r>
      <w:r w:rsidRPr="00DA7B69">
        <w:rPr>
          <w:rFonts w:ascii="微軟正黑體" w:eastAsia="微軟正黑體" w:hAnsi="微軟正黑體" w:hint="eastAsia"/>
          <w:sz w:val="28"/>
          <w:szCs w:val="28"/>
        </w:rPr>
        <w:t>。</w:t>
      </w:r>
    </w:p>
    <w:p w14:paraId="5859523F"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lastRenderedPageBreak/>
        <w:t>未</w:t>
      </w:r>
      <w:r w:rsidRPr="00DA7B69">
        <w:rPr>
          <w:rFonts w:ascii="標楷體" w:eastAsia="標楷體" w:hAnsi="標楷體" w:hint="eastAsia"/>
          <w:sz w:val="28"/>
          <w:szCs w:val="28"/>
        </w:rPr>
        <w:t>留正常郵遞時間致延誤郵遞時。</w:t>
      </w:r>
      <w:r w:rsidRPr="00DA7B69">
        <w:rPr>
          <w:rFonts w:ascii="標楷體" w:eastAsia="標楷體" w:hAnsi="標楷體"/>
          <w:sz w:val="28"/>
          <w:szCs w:val="28"/>
        </w:rPr>
        <w:t xml:space="preserve"> </w:t>
      </w:r>
    </w:p>
    <w:p w14:paraId="75B51625" w14:textId="77777777" w:rsidR="00CF5DC2" w:rsidRPr="00DA7B69" w:rsidRDefault="00CF5DC2" w:rsidP="00CF5DC2">
      <w:pPr>
        <w:pStyle w:val="afe"/>
        <w:suppressAutoHyphens w:val="0"/>
        <w:snapToGrid w:val="0"/>
        <w:spacing w:after="140" w:line="400" w:lineRule="exact"/>
        <w:ind w:leftChars="767" w:left="1842" w:hanging="1"/>
        <w:jc w:val="both"/>
        <w:rPr>
          <w:rFonts w:ascii="標楷體" w:eastAsia="標楷體" w:hAnsi="標楷體"/>
          <w:sz w:val="28"/>
          <w:szCs w:val="28"/>
        </w:rPr>
      </w:pPr>
      <w:r w:rsidRPr="00DA7B69">
        <w:rPr>
          <w:rFonts w:ascii="標楷體" w:eastAsia="標楷體" w:hAnsi="標楷體" w:hint="eastAsia"/>
          <w:sz w:val="28"/>
          <w:szCs w:val="28"/>
        </w:rPr>
        <w:t>3</w:t>
      </w:r>
      <w:r w:rsidRPr="00DA7B69">
        <w:rPr>
          <w:rFonts w:ascii="標楷體" w:eastAsia="標楷體" w:hAnsi="標楷體"/>
          <w:sz w:val="28"/>
          <w:szCs w:val="28"/>
        </w:rPr>
        <w:t>.</w:t>
      </w:r>
      <w:r w:rsidRPr="00DA7B69">
        <w:rPr>
          <w:rFonts w:ascii="標楷體" w:eastAsia="標楷體" w:hAnsi="標楷體" w:hint="eastAsia"/>
          <w:sz w:val="28"/>
          <w:szCs w:val="28"/>
        </w:rPr>
        <w:t>電子領標方式：自公告日起至截標日止，請逕至</w:t>
      </w:r>
      <w:hyperlink r:id="rId8" w:history="1">
        <w:r w:rsidRPr="00DA7B69">
          <w:rPr>
            <w:rFonts w:ascii="標楷體" w:eastAsia="標楷體" w:hAnsi="標楷體"/>
            <w:sz w:val="28"/>
            <w:szCs w:val="28"/>
          </w:rPr>
          <w:t>http://web.pcc.gov.tw</w:t>
        </w:r>
      </w:hyperlink>
      <w:r w:rsidRPr="00DA7B69">
        <w:rPr>
          <w:rFonts w:ascii="標楷體" w:eastAsia="標楷體" w:hAnsi="標楷體" w:hint="eastAsia"/>
          <w:sz w:val="28"/>
          <w:szCs w:val="28"/>
        </w:rPr>
        <w:t>下載。</w:t>
      </w:r>
    </w:p>
    <w:p w14:paraId="3F1F92C9" w14:textId="77777777" w:rsidR="00CF5DC2" w:rsidRPr="00DA7B69" w:rsidRDefault="00CF5DC2" w:rsidP="00CF5DC2">
      <w:pPr>
        <w:pStyle w:val="afe"/>
        <w:suppressAutoHyphens w:val="0"/>
        <w:snapToGrid w:val="0"/>
        <w:spacing w:after="140" w:line="400" w:lineRule="exact"/>
        <w:ind w:left="1843" w:firstLineChars="13" w:firstLine="36"/>
        <w:jc w:val="both"/>
        <w:rPr>
          <w:rFonts w:ascii="標楷體" w:eastAsia="標楷體" w:hAnsi="標楷體"/>
          <w:sz w:val="28"/>
          <w:szCs w:val="28"/>
        </w:rPr>
      </w:pPr>
      <w:r w:rsidRPr="00DA7B69">
        <w:rPr>
          <w:rFonts w:ascii="標楷體" w:eastAsia="標楷體" w:hAnsi="標楷體"/>
          <w:sz w:val="28"/>
          <w:szCs w:val="28"/>
        </w:rPr>
        <w:t>前項</w:t>
      </w:r>
      <w:r w:rsidRPr="00DA7B69">
        <w:rPr>
          <w:rFonts w:ascii="標楷體" w:eastAsia="標楷體" w:hAnsi="標楷體" w:hint="eastAsia"/>
          <w:sz w:val="28"/>
          <w:szCs w:val="28"/>
        </w:rPr>
        <w:t>招標文件不得以任何理由拒絕購領，縱已售盡應於申購之次日前供應。投標文件有效期：自投標時起至開標後60日止。如本處無法於前開有效期內決標，得於必要時洽請廠商延長投標文件之有效期。</w:t>
      </w:r>
    </w:p>
    <w:p w14:paraId="394F00E9"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hint="eastAsia"/>
          <w:szCs w:val="28"/>
        </w:rPr>
        <w:t>本案招</w:t>
      </w:r>
      <w:r w:rsidRPr="00DA7B69">
        <w:rPr>
          <w:rFonts w:ascii="Times New Roman" w:cs="Times New Roman"/>
          <w:szCs w:val="28"/>
        </w:rPr>
        <w:t>標文件包括：投標須知</w:t>
      </w:r>
      <w:r w:rsidRPr="00DA7B69">
        <w:rPr>
          <w:rFonts w:ascii="Times New Roman" w:cs="Times New Roman"/>
          <w:szCs w:val="28"/>
        </w:rPr>
        <w:t>(</w:t>
      </w:r>
      <w:r w:rsidRPr="00DA7B69">
        <w:rPr>
          <w:rFonts w:cs="Times New Roman"/>
          <w:szCs w:val="28"/>
        </w:rPr>
        <w:t>含附表</w:t>
      </w:r>
      <w:r w:rsidRPr="00DA7B69">
        <w:rPr>
          <w:rFonts w:cs="Times New Roman" w:hint="eastAsia"/>
          <w:szCs w:val="28"/>
        </w:rPr>
        <w:t>、附件)</w:t>
      </w:r>
      <w:r w:rsidRPr="00DA7B69">
        <w:rPr>
          <w:rFonts w:ascii="新細明體" w:eastAsia="新細明體" w:hAnsi="新細明體" w:cs="Times New Roman" w:hint="eastAsia"/>
          <w:szCs w:val="28"/>
        </w:rPr>
        <w:t>、</w:t>
      </w:r>
      <w:r w:rsidRPr="00DA7B69">
        <w:rPr>
          <w:rFonts w:ascii="Times New Roman" w:cs="Times New Roman" w:hint="eastAsia"/>
          <w:szCs w:val="28"/>
        </w:rPr>
        <w:t>使用契約書</w:t>
      </w:r>
      <w:r w:rsidRPr="00DA7B69">
        <w:rPr>
          <w:rFonts w:ascii="Times New Roman" w:cs="Times New Roman" w:hint="eastAsia"/>
          <w:szCs w:val="28"/>
        </w:rPr>
        <w:t>(</w:t>
      </w:r>
      <w:r w:rsidRPr="00DA7B69">
        <w:rPr>
          <w:rFonts w:ascii="Times New Roman" w:cs="Times New Roman" w:hint="eastAsia"/>
          <w:szCs w:val="28"/>
        </w:rPr>
        <w:t>稿</w:t>
      </w:r>
      <w:r w:rsidRPr="00DA7B69">
        <w:rPr>
          <w:rFonts w:ascii="Times New Roman" w:cs="Times New Roman" w:hint="eastAsia"/>
          <w:szCs w:val="28"/>
        </w:rPr>
        <w:t>)</w:t>
      </w:r>
      <w:r w:rsidRPr="00DA7B69">
        <w:rPr>
          <w:rFonts w:ascii="新細明體" w:eastAsia="新細明體" w:hAnsi="新細明體" w:cs="Times New Roman" w:hint="eastAsia"/>
          <w:szCs w:val="28"/>
        </w:rPr>
        <w:t>、</w:t>
      </w:r>
      <w:r w:rsidRPr="00DA7B69">
        <w:rPr>
          <w:rFonts w:ascii="Times New Roman" w:cs="Times New Roman" w:hint="eastAsia"/>
          <w:szCs w:val="28"/>
        </w:rPr>
        <w:t>評審須知。</w:t>
      </w:r>
    </w:p>
    <w:p w14:paraId="26E2C6F5" w14:textId="77777777" w:rsidR="00CF5DC2" w:rsidRPr="00DA7B69" w:rsidRDefault="00CF5DC2" w:rsidP="00CF5DC2">
      <w:pPr>
        <w:pStyle w:val="a"/>
        <w:numPr>
          <w:ilvl w:val="0"/>
          <w:numId w:val="4"/>
        </w:numPr>
        <w:snapToGrid w:val="0"/>
        <w:spacing w:beforeLines="50" w:before="180" w:line="400" w:lineRule="exact"/>
        <w:contextualSpacing/>
        <w:rPr>
          <w:rFonts w:ascii="Times New Roman" w:hAnsi="Times New Roman" w:cs="Times New Roman"/>
        </w:rPr>
      </w:pPr>
      <w:r w:rsidRPr="00DA7B69">
        <w:rPr>
          <w:rFonts w:hint="eastAsia"/>
        </w:rPr>
        <w:t>參加投標廠商應附招標資格證件包括：本須知第6點各項證件、</w:t>
      </w:r>
      <w:r w:rsidRPr="00DA7B69">
        <w:t>押標金或其繳交證明文件</w:t>
      </w:r>
      <w:r w:rsidRPr="00DA7B69">
        <w:rPr>
          <w:rFonts w:hint="eastAsia"/>
        </w:rPr>
        <w:t>、</w:t>
      </w:r>
      <w:r w:rsidRPr="00DA7B69">
        <w:t>投標廠商資格審查表</w:t>
      </w:r>
      <w:r w:rsidRPr="00DA7B69">
        <w:rPr>
          <w:rFonts w:hint="eastAsia"/>
        </w:rPr>
        <w:t>、</w:t>
      </w:r>
      <w:r w:rsidRPr="00DA7B69">
        <w:t>投標廠商切結書</w:t>
      </w:r>
      <w:r w:rsidRPr="00DA7B69">
        <w:rPr>
          <w:rFonts w:hint="eastAsia"/>
        </w:rPr>
        <w:t>、</w:t>
      </w:r>
      <w:r w:rsidRPr="00DA7B69">
        <w:t>委託代理出席</w:t>
      </w:r>
      <w:r>
        <w:rPr>
          <w:rFonts w:hint="eastAsia"/>
        </w:rPr>
        <w:t>(</w:t>
      </w:r>
      <w:r>
        <w:t>使用印章)</w:t>
      </w:r>
      <w:r w:rsidRPr="00DA7B69">
        <w:t>授權書(無授權者免附</w:t>
      </w:r>
      <w:r w:rsidRPr="00DA7B69">
        <w:rPr>
          <w:rFonts w:hint="eastAsia"/>
        </w:rPr>
        <w:t>)、</w:t>
      </w:r>
      <w:r w:rsidRPr="00DA7B69">
        <w:t>退還押標金申請書</w:t>
      </w:r>
      <w:r w:rsidRPr="00DA7B69">
        <w:rPr>
          <w:rFonts w:hint="eastAsia"/>
        </w:rPr>
        <w:t>、</w:t>
      </w:r>
      <w:r w:rsidRPr="00DA7B69">
        <w:t>授權查詢同意書</w:t>
      </w:r>
      <w:r w:rsidRPr="00DA7B69">
        <w:rPr>
          <w:rFonts w:hint="eastAsia"/>
        </w:rPr>
        <w:t>、</w:t>
      </w:r>
      <w:r w:rsidRPr="00DA7B69">
        <w:t>回饋金支付標單</w:t>
      </w:r>
      <w:r w:rsidRPr="00DA7B69">
        <w:rPr>
          <w:rFonts w:hint="eastAsia"/>
        </w:rPr>
        <w:t>、投標廠商聲明書、</w:t>
      </w:r>
      <w:r w:rsidRPr="00DA7B69">
        <w:t>投資計畫書</w:t>
      </w:r>
      <w:r w:rsidRPr="00DA7B69">
        <w:rPr>
          <w:rFonts w:hint="eastAsia"/>
        </w:rPr>
        <w:t>及招標文件規定之其他文件。</w:t>
      </w:r>
    </w:p>
    <w:p w14:paraId="64F77673"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投標文件及其封裝方式</w:t>
      </w:r>
      <w:r w:rsidRPr="00DA7B69">
        <w:rPr>
          <w:rFonts w:ascii="新細明體" w:eastAsia="新細明體" w:hAnsi="新細明體" w:cs="Times New Roman" w:hint="eastAsia"/>
          <w:szCs w:val="28"/>
        </w:rPr>
        <w:t>、</w:t>
      </w:r>
      <w:r w:rsidRPr="00DA7B69">
        <w:rPr>
          <w:rFonts w:ascii="Times New Roman" w:cs="Times New Roman"/>
          <w:szCs w:val="28"/>
        </w:rPr>
        <w:t>填寫注意事項：</w:t>
      </w:r>
    </w:p>
    <w:p w14:paraId="048804A1"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ascii="標楷體" w:eastAsia="標楷體" w:hAnsi="標楷體" w:hint="eastAsia"/>
          <w:sz w:val="28"/>
          <w:szCs w:val="28"/>
        </w:rPr>
        <w:t>本標案採一次投標分段開標，投標廠商應將投標文件依下列規定裝入</w:t>
      </w:r>
      <w:r w:rsidRPr="00DA7B69">
        <w:rPr>
          <w:rFonts w:eastAsia="標楷體" w:hAnsi="標楷體"/>
          <w:sz w:val="28"/>
          <w:szCs w:val="32"/>
        </w:rPr>
        <w:t>：</w:t>
      </w:r>
    </w:p>
    <w:p w14:paraId="712648B6" w14:textId="77777777" w:rsidR="00CF5DC2" w:rsidRPr="00DA7B69" w:rsidRDefault="00CF5DC2" w:rsidP="00CF5DC2">
      <w:pPr>
        <w:snapToGrid w:val="0"/>
        <w:spacing w:line="400" w:lineRule="exact"/>
        <w:ind w:left="720"/>
        <w:contextualSpacing/>
        <w:jc w:val="both"/>
        <w:rPr>
          <w:rFonts w:ascii="標楷體" w:eastAsia="標楷體" w:hAnsi="標楷體" w:cs="標楷體"/>
          <w:sz w:val="28"/>
          <w:szCs w:val="20"/>
        </w:rPr>
      </w:pPr>
      <w:r w:rsidRPr="00DA7B69">
        <w:rPr>
          <w:rFonts w:eastAsia="標楷體"/>
        </w:rPr>
        <w:t xml:space="preserve"> </w:t>
      </w:r>
      <w:r w:rsidRPr="00DA7B69">
        <w:rPr>
          <w:rFonts w:ascii="標楷體" w:eastAsia="標楷體" w:hAnsi="標楷體"/>
        </w:rPr>
        <w:t xml:space="preserve">  </w:t>
      </w:r>
      <w:r w:rsidRPr="00DA7B69">
        <w:rPr>
          <w:rFonts w:ascii="標楷體" w:eastAsia="標楷體" w:hAnsi="標楷體"/>
          <w:sz w:val="28"/>
          <w:szCs w:val="28"/>
        </w:rPr>
        <w:t xml:space="preserve">   1.</w:t>
      </w:r>
      <w:r w:rsidRPr="00DA7B69">
        <w:rPr>
          <w:rFonts w:ascii="標楷體" w:eastAsia="標楷體" w:hAnsi="標楷體" w:hint="eastAsia"/>
          <w:sz w:val="28"/>
          <w:szCs w:val="28"/>
        </w:rPr>
        <w:t>證件封：將本須知第11點所列各項文件（</w:t>
      </w:r>
      <w:r w:rsidRPr="00DA7B69">
        <w:rPr>
          <w:rFonts w:ascii="標楷體" w:eastAsia="標楷體" w:hAnsi="標楷體" w:cs="標楷體"/>
          <w:sz w:val="28"/>
          <w:szCs w:val="20"/>
        </w:rPr>
        <w:t>回饋金支</w:t>
      </w:r>
      <w:r w:rsidRPr="00DA7B69">
        <w:rPr>
          <w:rFonts w:ascii="標楷體" w:eastAsia="標楷體" w:hAnsi="標楷體" w:cs="標楷體" w:hint="eastAsia"/>
          <w:sz w:val="28"/>
          <w:szCs w:val="20"/>
        </w:rPr>
        <w:t>付標單及投資</w:t>
      </w:r>
    </w:p>
    <w:p w14:paraId="64C05F1B" w14:textId="77777777" w:rsidR="00CF5DC2" w:rsidRPr="00DA7B69" w:rsidRDefault="00CF5DC2" w:rsidP="00CF5DC2">
      <w:pPr>
        <w:snapToGrid w:val="0"/>
        <w:spacing w:line="400" w:lineRule="exact"/>
        <w:ind w:firstLineChars="1000" w:firstLine="2800"/>
        <w:contextualSpacing/>
        <w:jc w:val="both"/>
        <w:rPr>
          <w:rFonts w:ascii="微軟正黑體" w:eastAsia="微軟正黑體" w:hAnsi="微軟正黑體"/>
          <w:sz w:val="28"/>
          <w:szCs w:val="28"/>
        </w:rPr>
      </w:pPr>
      <w:r w:rsidRPr="00DA7B69">
        <w:rPr>
          <w:rFonts w:ascii="標楷體" w:eastAsia="標楷體" w:hAnsi="標楷體"/>
          <w:sz w:val="28"/>
          <w:szCs w:val="28"/>
        </w:rPr>
        <w:t>計畫書除外</w:t>
      </w:r>
      <w:r w:rsidRPr="00DA7B69">
        <w:rPr>
          <w:rFonts w:ascii="標楷體" w:eastAsia="標楷體" w:hAnsi="標楷體" w:hint="eastAsia"/>
          <w:sz w:val="28"/>
          <w:szCs w:val="28"/>
        </w:rPr>
        <w:t>）依序裝入</w:t>
      </w:r>
      <w:r w:rsidRPr="00DA7B69">
        <w:rPr>
          <w:rFonts w:ascii="微軟正黑體" w:eastAsia="微軟正黑體" w:hAnsi="微軟正黑體" w:hint="eastAsia"/>
          <w:sz w:val="28"/>
          <w:szCs w:val="28"/>
        </w:rPr>
        <w:t>。</w:t>
      </w:r>
    </w:p>
    <w:p w14:paraId="430D8BB7" w14:textId="77777777" w:rsidR="00CF5DC2" w:rsidRPr="00DA7B69" w:rsidRDefault="00CF5DC2" w:rsidP="00CF5DC2">
      <w:pPr>
        <w:snapToGrid w:val="0"/>
        <w:spacing w:line="400" w:lineRule="exact"/>
        <w:contextualSpacing/>
        <w:jc w:val="both"/>
        <w:rPr>
          <w:rFonts w:ascii="微軟正黑體" w:eastAsia="微軟正黑體" w:hAnsi="微軟正黑體"/>
          <w:sz w:val="28"/>
          <w:szCs w:val="28"/>
        </w:rPr>
      </w:pPr>
      <w:r w:rsidRPr="00DA7B69">
        <w:rPr>
          <w:rFonts w:ascii="微軟正黑體" w:eastAsia="微軟正黑體" w:hAnsi="微軟正黑體"/>
          <w:sz w:val="28"/>
          <w:szCs w:val="28"/>
        </w:rPr>
        <w:t xml:space="preserve">     </w:t>
      </w:r>
      <w:r w:rsidRPr="00DA7B69">
        <w:rPr>
          <w:rFonts w:ascii="標楷體" w:eastAsia="標楷體" w:hAnsi="標楷體"/>
          <w:sz w:val="28"/>
          <w:szCs w:val="28"/>
        </w:rPr>
        <w:t xml:space="preserve">      2.規格封：</w:t>
      </w:r>
      <w:r w:rsidRPr="00DA7B69">
        <w:rPr>
          <w:rFonts w:ascii="標楷體" w:eastAsia="標楷體" w:hAnsi="標楷體" w:hint="eastAsia"/>
          <w:sz w:val="28"/>
          <w:szCs w:val="28"/>
        </w:rPr>
        <w:t>裝入招標文件所規定之</w:t>
      </w:r>
      <w:r w:rsidRPr="00DA7B69">
        <w:rPr>
          <w:rFonts w:ascii="標楷體" w:eastAsia="標楷體" w:hAnsi="標楷體"/>
          <w:sz w:val="28"/>
          <w:szCs w:val="28"/>
        </w:rPr>
        <w:t>投資計畫書</w:t>
      </w:r>
      <w:r w:rsidRPr="00DA7B69">
        <w:rPr>
          <w:rFonts w:ascii="標楷體" w:eastAsia="標楷體" w:hAnsi="標楷體" w:hint="eastAsia"/>
          <w:sz w:val="28"/>
          <w:szCs w:val="28"/>
        </w:rPr>
        <w:t>。</w:t>
      </w:r>
    </w:p>
    <w:p w14:paraId="79B5BD73" w14:textId="77777777" w:rsidR="00CF5DC2" w:rsidRPr="00DA7B69" w:rsidRDefault="00CF5DC2" w:rsidP="00CF5DC2">
      <w:pPr>
        <w:snapToGrid w:val="0"/>
        <w:spacing w:line="400" w:lineRule="exact"/>
        <w:ind w:left="720"/>
        <w:contextualSpacing/>
        <w:jc w:val="both"/>
        <w:rPr>
          <w:rFonts w:ascii="標楷體" w:eastAsia="標楷體" w:hAnsi="標楷體"/>
          <w:sz w:val="28"/>
          <w:szCs w:val="28"/>
        </w:rPr>
      </w:pPr>
      <w:r w:rsidRPr="00DA7B69">
        <w:rPr>
          <w:rFonts w:ascii="標楷體" w:eastAsia="標楷體" w:hAnsi="標楷體" w:hint="eastAsia"/>
          <w:sz w:val="28"/>
          <w:szCs w:val="28"/>
        </w:rPr>
        <w:t xml:space="preserve">      3.標單封</w:t>
      </w:r>
      <w:r w:rsidRPr="00DA7B69">
        <w:rPr>
          <w:rFonts w:hint="eastAsia"/>
        </w:rPr>
        <w:t>：</w:t>
      </w:r>
      <w:r w:rsidRPr="00DA7B69">
        <w:rPr>
          <w:rFonts w:ascii="標楷體" w:eastAsia="標楷體" w:hAnsi="標楷體" w:hint="eastAsia"/>
          <w:sz w:val="28"/>
          <w:szCs w:val="28"/>
        </w:rPr>
        <w:t>裝入</w:t>
      </w:r>
      <w:r w:rsidRPr="00DA7B69">
        <w:rPr>
          <w:rFonts w:ascii="標楷體" w:eastAsia="標楷體" w:hAnsi="標楷體" w:cs="標楷體"/>
          <w:sz w:val="28"/>
          <w:szCs w:val="20"/>
        </w:rPr>
        <w:t>回饋金支付標單</w:t>
      </w:r>
      <w:r w:rsidRPr="00DA7B69">
        <w:rPr>
          <w:rFonts w:ascii="標楷體" w:eastAsia="標楷體" w:hAnsi="標楷體" w:hint="eastAsia"/>
          <w:sz w:val="28"/>
          <w:szCs w:val="28"/>
        </w:rPr>
        <w:t>。</w:t>
      </w:r>
    </w:p>
    <w:p w14:paraId="4C31DA0A" w14:textId="77777777" w:rsidR="00CF5DC2" w:rsidRPr="00DA7B69" w:rsidRDefault="00CF5DC2" w:rsidP="00CF5DC2">
      <w:pPr>
        <w:snapToGrid w:val="0"/>
        <w:spacing w:line="400" w:lineRule="exact"/>
        <w:ind w:left="720"/>
        <w:contextualSpacing/>
        <w:jc w:val="both"/>
        <w:rPr>
          <w:rFonts w:ascii="標楷體" w:eastAsia="標楷體" w:hAnsi="標楷體"/>
          <w:sz w:val="28"/>
          <w:szCs w:val="28"/>
        </w:rPr>
      </w:pPr>
      <w:r w:rsidRPr="00DA7B69">
        <w:rPr>
          <w:rFonts w:ascii="標楷體" w:eastAsia="標楷體" w:hAnsi="標楷體"/>
          <w:sz w:val="28"/>
          <w:szCs w:val="28"/>
        </w:rPr>
        <w:t xml:space="preserve">      4.標封</w:t>
      </w:r>
      <w:r w:rsidRPr="00DA7B69">
        <w:rPr>
          <w:rFonts w:ascii="標楷體" w:eastAsia="標楷體" w:hAnsi="標楷體" w:hint="eastAsia"/>
          <w:sz w:val="28"/>
          <w:szCs w:val="28"/>
        </w:rPr>
        <w:t>：標單封、規格封及證件封等一併裝入標封內並密封</w:t>
      </w:r>
    </w:p>
    <w:p w14:paraId="2F8695D0" w14:textId="77777777" w:rsidR="00CF5DC2" w:rsidRPr="00DA7B69" w:rsidRDefault="00CF5DC2" w:rsidP="00CF5DC2">
      <w:pPr>
        <w:snapToGrid w:val="0"/>
        <w:spacing w:line="400" w:lineRule="exact"/>
        <w:ind w:left="720" w:firstLineChars="400" w:firstLine="1120"/>
        <w:contextualSpacing/>
        <w:jc w:val="both"/>
        <w:rPr>
          <w:rFonts w:ascii="標楷體" w:eastAsia="標楷體" w:hAnsi="標楷體"/>
          <w:sz w:val="28"/>
          <w:szCs w:val="28"/>
        </w:rPr>
      </w:pPr>
      <w:r w:rsidRPr="00DA7B69">
        <w:rPr>
          <w:rFonts w:ascii="標楷體" w:eastAsia="標楷體" w:hAnsi="標楷體" w:hint="eastAsia"/>
          <w:sz w:val="28"/>
          <w:szCs w:val="28"/>
        </w:rPr>
        <w:t>之，標封上應填註投標廠商名稱及地址，否則以廢標論處。</w:t>
      </w:r>
    </w:p>
    <w:p w14:paraId="592E20C8"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eastAsia="標楷體" w:hAnsi="標楷體"/>
          <w:sz w:val="28"/>
          <w:szCs w:val="32"/>
        </w:rPr>
        <w:t>封裝方式</w:t>
      </w:r>
      <w:r w:rsidRPr="00DA7B69">
        <w:rPr>
          <w:rFonts w:ascii="標楷體" w:eastAsia="標楷體" w:hAnsi="標楷體" w:hint="eastAsia"/>
          <w:sz w:val="28"/>
          <w:szCs w:val="32"/>
        </w:rPr>
        <w:t>：</w:t>
      </w:r>
    </w:p>
    <w:p w14:paraId="59AC78CA"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1.將</w:t>
      </w:r>
      <w:r w:rsidRPr="00DA7B69">
        <w:rPr>
          <w:rFonts w:ascii="標楷體" w:eastAsia="標楷體" w:hAnsi="標楷體" w:hint="eastAsia"/>
          <w:sz w:val="28"/>
          <w:szCs w:val="32"/>
        </w:rPr>
        <w:t>前款投標文件置於不透明之信封或容器內，並予書面密</w:t>
      </w:r>
    </w:p>
    <w:p w14:paraId="48A2B8F2"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hint="eastAsia"/>
          <w:sz w:val="28"/>
          <w:szCs w:val="32"/>
        </w:rPr>
        <w:t xml:space="preserve">  封。信封上或容器外應貼上「投標專用外標封」並書明投標</w:t>
      </w:r>
    </w:p>
    <w:p w14:paraId="259DF468"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廠商名稱、地址及統一編號、電話，於投標截止期限前，以</w:t>
      </w:r>
    </w:p>
    <w:p w14:paraId="37B6011D"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郵遞或專人送達本會；前述投標文件應全數封裝成一件，不</w:t>
      </w:r>
    </w:p>
    <w:p w14:paraId="5C558C60"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得分開郵寄或送達，違者以先送達之文件內容為準。</w:t>
      </w:r>
    </w:p>
    <w:p w14:paraId="58F72CB8"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2.前</w:t>
      </w:r>
      <w:r w:rsidRPr="00DA7B69">
        <w:rPr>
          <w:rFonts w:ascii="標楷體" w:eastAsia="標楷體" w:hAnsi="標楷體" w:hint="eastAsia"/>
          <w:sz w:val="28"/>
          <w:szCs w:val="32"/>
        </w:rPr>
        <w:t>目所稱書面密封，指將投標文件置於不透明之信封或容器</w:t>
      </w:r>
    </w:p>
    <w:p w14:paraId="1D7B73A0"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hint="eastAsia"/>
          <w:sz w:val="28"/>
          <w:szCs w:val="32"/>
        </w:rPr>
        <w:t>內，並以漿糊、膠水、膠帶、釘書針、繩索或其他類似材料</w:t>
      </w:r>
    </w:p>
    <w:p w14:paraId="240F805E"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hint="eastAsia"/>
          <w:sz w:val="28"/>
          <w:szCs w:val="32"/>
        </w:rPr>
        <w:t>封裝者</w:t>
      </w:r>
      <w:r w:rsidRPr="00DA7B69">
        <w:rPr>
          <w:rFonts w:ascii="微軟正黑體" w:eastAsia="微軟正黑體" w:hAnsi="微軟正黑體" w:hint="eastAsia"/>
          <w:sz w:val="28"/>
          <w:szCs w:val="32"/>
        </w:rPr>
        <w:t>。</w:t>
      </w:r>
    </w:p>
    <w:p w14:paraId="01BC5551"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eastAsia="標楷體" w:hAnsi="標楷體" w:hint="eastAsia"/>
          <w:sz w:val="28"/>
          <w:szCs w:val="32"/>
        </w:rPr>
        <w:t>其他注意事項</w:t>
      </w:r>
      <w:r w:rsidRPr="00DA7B69">
        <w:rPr>
          <w:rFonts w:eastAsia="標楷體" w:hAnsi="標楷體"/>
          <w:sz w:val="28"/>
          <w:szCs w:val="32"/>
        </w:rPr>
        <w:t>：</w:t>
      </w:r>
    </w:p>
    <w:p w14:paraId="3121BCA0"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sz w:val="28"/>
          <w:szCs w:val="32"/>
        </w:rPr>
        <w:t>1.</w:t>
      </w:r>
      <w:r w:rsidRPr="00DA7B69">
        <w:rPr>
          <w:rFonts w:ascii="標楷體" w:eastAsia="標楷體" w:hAnsi="標楷體" w:cstheme="minorBidi" w:hint="eastAsia"/>
          <w:sz w:val="28"/>
          <w:szCs w:val="28"/>
        </w:rPr>
        <w:t>投標廠商於投遞投標文件時，應將所有投標文件依規定格式</w:t>
      </w:r>
    </w:p>
    <w:p w14:paraId="764E0271"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cstheme="minorBidi" w:hint="eastAsia"/>
          <w:sz w:val="28"/>
          <w:szCs w:val="28"/>
        </w:rPr>
        <w:t>填妥簽章、書面密封，並請逐項查核，以免喪失投標資格。</w:t>
      </w:r>
    </w:p>
    <w:p w14:paraId="29C0A25D"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sz w:val="28"/>
          <w:szCs w:val="32"/>
        </w:rPr>
        <w:t>2.</w:t>
      </w:r>
      <w:r w:rsidRPr="00DA7B69">
        <w:rPr>
          <w:rFonts w:ascii="標楷體" w:eastAsia="標楷體" w:hAnsi="標楷體" w:hint="eastAsia"/>
          <w:sz w:val="28"/>
          <w:szCs w:val="32"/>
        </w:rPr>
        <w:t>投標</w:t>
      </w:r>
      <w:r w:rsidRPr="00DA7B69">
        <w:rPr>
          <w:rFonts w:ascii="標楷體" w:eastAsia="標楷體" w:hAnsi="標楷體" w:cstheme="minorBidi"/>
          <w:sz w:val="28"/>
          <w:szCs w:val="28"/>
        </w:rPr>
        <w:t>廠商應於招標公告規定截止收件時間前，以「郵寄」或</w:t>
      </w:r>
    </w:p>
    <w:p w14:paraId="5E218042"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「專人」送達</w:t>
      </w:r>
      <w:r w:rsidRPr="00DA7B69">
        <w:rPr>
          <w:rFonts w:ascii="標楷體" w:eastAsia="標楷體" w:hAnsi="標楷體" w:cstheme="minorBidi" w:hint="eastAsia"/>
          <w:sz w:val="28"/>
          <w:szCs w:val="28"/>
        </w:rPr>
        <w:t>本處指定</w:t>
      </w:r>
      <w:r w:rsidRPr="00DA7B69">
        <w:rPr>
          <w:rFonts w:ascii="標楷體" w:eastAsia="標楷體" w:hAnsi="標楷體" w:cstheme="minorBidi"/>
          <w:sz w:val="28"/>
          <w:szCs w:val="28"/>
        </w:rPr>
        <w:t>之場所(收件截止日期及地址詳本</w:t>
      </w:r>
      <w:r w:rsidRPr="00DA7B69">
        <w:rPr>
          <w:rFonts w:ascii="標楷體" w:eastAsia="標楷體" w:hAnsi="標楷體" w:cstheme="minorBidi" w:hint="eastAsia"/>
          <w:sz w:val="28"/>
          <w:szCs w:val="28"/>
        </w:rPr>
        <w:t>案</w:t>
      </w:r>
    </w:p>
    <w:p w14:paraId="46423FD7" w14:textId="77777777" w:rsidR="00CF5DC2" w:rsidRPr="00DA7B69" w:rsidRDefault="00CF5DC2" w:rsidP="00CF5DC2">
      <w:pPr>
        <w:snapToGrid w:val="0"/>
        <w:spacing w:line="400" w:lineRule="exact"/>
        <w:ind w:left="1440"/>
        <w:contextualSpacing/>
        <w:jc w:val="both"/>
        <w:rPr>
          <w:rFonts w:ascii="微軟正黑體" w:eastAsia="微軟正黑體" w:hAnsi="微軟正黑體"/>
          <w:sz w:val="28"/>
          <w:szCs w:val="32"/>
        </w:rPr>
      </w:pPr>
      <w:r w:rsidRPr="00DA7B69">
        <w:rPr>
          <w:rFonts w:ascii="標楷體" w:eastAsia="標楷體" w:hAnsi="標楷體" w:cstheme="minorBidi"/>
          <w:sz w:val="28"/>
          <w:szCs w:val="28"/>
        </w:rPr>
        <w:lastRenderedPageBreak/>
        <w:t xml:space="preserve"> </w:t>
      </w:r>
      <w:r w:rsidRPr="00DA7B69">
        <w:rPr>
          <w:rFonts w:ascii="標楷體" w:eastAsia="標楷體" w:hAnsi="標楷體" w:cstheme="minorBidi" w:hint="eastAsia"/>
          <w:sz w:val="28"/>
          <w:szCs w:val="28"/>
        </w:rPr>
        <w:t xml:space="preserve"> 招標公告</w:t>
      </w:r>
      <w:r w:rsidRPr="00DA7B69">
        <w:rPr>
          <w:rFonts w:ascii="標楷體" w:eastAsia="標楷體" w:hAnsi="標楷體" w:cstheme="minorBidi"/>
          <w:sz w:val="28"/>
          <w:szCs w:val="28"/>
        </w:rPr>
        <w:t>)，逾時視為</w:t>
      </w:r>
      <w:r w:rsidRPr="00DA7B69">
        <w:rPr>
          <w:rFonts w:ascii="標楷體" w:eastAsia="標楷體" w:hAnsi="標楷體" w:cstheme="minorBidi" w:hint="eastAsia"/>
          <w:sz w:val="28"/>
          <w:szCs w:val="28"/>
        </w:rPr>
        <w:t>無效標</w:t>
      </w:r>
      <w:r w:rsidRPr="00DA7B69">
        <w:rPr>
          <w:rFonts w:ascii="微軟正黑體" w:eastAsia="微軟正黑體" w:hAnsi="微軟正黑體" w:hint="eastAsia"/>
          <w:sz w:val="28"/>
          <w:szCs w:val="32"/>
        </w:rPr>
        <w:t>。</w:t>
      </w:r>
    </w:p>
    <w:p w14:paraId="7697E91A"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hint="eastAsia"/>
          <w:sz w:val="28"/>
          <w:szCs w:val="28"/>
        </w:rPr>
        <w:t>3.</w:t>
      </w:r>
      <w:r w:rsidRPr="00DA7B69">
        <w:rPr>
          <w:rFonts w:ascii="標楷體" w:eastAsia="標楷體" w:hAnsi="標楷體" w:cstheme="minorBidi" w:hint="eastAsia"/>
          <w:sz w:val="28"/>
          <w:szCs w:val="28"/>
        </w:rPr>
        <w:t>凡</w:t>
      </w:r>
      <w:r w:rsidRPr="00DA7B69">
        <w:rPr>
          <w:rFonts w:ascii="標楷體" w:eastAsia="標楷體" w:hAnsi="標楷體" w:cstheme="minorBidi"/>
          <w:sz w:val="28"/>
          <w:szCs w:val="28"/>
        </w:rPr>
        <w:t>經寄出之標封，投標廠商不得以任何理由申請更改、作廢</w:t>
      </w:r>
    </w:p>
    <w:p w14:paraId="3CD68E05"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或退還。公告招標後，有特殊原因時，</w:t>
      </w:r>
      <w:r w:rsidRPr="00DA7B69">
        <w:rPr>
          <w:rFonts w:ascii="標楷體" w:eastAsia="標楷體" w:hAnsi="標楷體" w:cstheme="minorBidi" w:hint="eastAsia"/>
          <w:sz w:val="28"/>
          <w:szCs w:val="28"/>
        </w:rPr>
        <w:t>本處</w:t>
      </w:r>
      <w:r w:rsidRPr="00DA7B69">
        <w:rPr>
          <w:rFonts w:ascii="標楷體" w:eastAsia="標楷體" w:hAnsi="標楷體" w:cstheme="minorBidi"/>
          <w:sz w:val="28"/>
          <w:szCs w:val="28"/>
        </w:rPr>
        <w:t>得停止開標，並</w:t>
      </w:r>
    </w:p>
    <w:p w14:paraId="0E132E29"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將押標金於公告停止招標之次日起五日內</w:t>
      </w:r>
      <w:r w:rsidRPr="00DA7B69">
        <w:rPr>
          <w:rFonts w:ascii="標楷體" w:eastAsia="標楷體" w:hAnsi="標楷體" w:cstheme="minorBidi" w:hint="eastAsia"/>
          <w:sz w:val="28"/>
          <w:szCs w:val="28"/>
        </w:rPr>
        <w:t>（</w:t>
      </w:r>
      <w:r w:rsidRPr="00DA7B69">
        <w:rPr>
          <w:rFonts w:ascii="標楷體" w:eastAsia="標楷體" w:hAnsi="標楷體" w:cstheme="minorBidi"/>
          <w:sz w:val="28"/>
          <w:szCs w:val="28"/>
        </w:rPr>
        <w:t>末日為例假日者</w:t>
      </w:r>
    </w:p>
    <w:p w14:paraId="10DE944B"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順延</w:t>
      </w:r>
      <w:r w:rsidRPr="00DA7B69">
        <w:rPr>
          <w:rFonts w:ascii="標楷體" w:eastAsia="標楷體" w:hAnsi="標楷體" w:cstheme="minorBidi" w:hint="eastAsia"/>
          <w:sz w:val="28"/>
          <w:szCs w:val="28"/>
        </w:rPr>
        <w:t>至第一個上班日）</w:t>
      </w:r>
      <w:r w:rsidRPr="00DA7B69">
        <w:rPr>
          <w:rFonts w:ascii="標楷體" w:eastAsia="標楷體" w:hAnsi="標楷體" w:cstheme="minorBidi"/>
          <w:sz w:val="28"/>
          <w:szCs w:val="28"/>
        </w:rPr>
        <w:t>無息退還</w:t>
      </w:r>
      <w:r w:rsidRPr="00DA7B69">
        <w:rPr>
          <w:rFonts w:ascii="標楷體" w:eastAsia="標楷體" w:hAnsi="標楷體" w:cstheme="minorBidi" w:hint="eastAsia"/>
          <w:sz w:val="28"/>
          <w:szCs w:val="28"/>
        </w:rPr>
        <w:t>。</w:t>
      </w:r>
    </w:p>
    <w:p w14:paraId="45EBB9F7"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4</w:t>
      </w:r>
      <w:r w:rsidRPr="00DA7B69">
        <w:rPr>
          <w:rFonts w:ascii="標楷體" w:eastAsia="標楷體" w:hAnsi="標楷體" w:cstheme="minorBidi"/>
          <w:sz w:val="28"/>
          <w:szCs w:val="28"/>
        </w:rPr>
        <w:t>.投標</w:t>
      </w:r>
      <w:r w:rsidRPr="00DA7B69">
        <w:rPr>
          <w:rFonts w:ascii="標楷體" w:eastAsia="標楷體" w:hAnsi="標楷體" w:cstheme="minorBidi" w:hint="eastAsia"/>
          <w:sz w:val="28"/>
          <w:szCs w:val="28"/>
        </w:rPr>
        <w:t>廠商所提供之資料需詳實，如有虛偽、隱匿或其他不實</w:t>
      </w:r>
    </w:p>
    <w:p w14:paraId="7F4A25D3"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之情事，不論是否完成審查作業，本處均得取消其投標資格。</w:t>
      </w:r>
    </w:p>
    <w:p w14:paraId="5A99FB79"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5.</w:t>
      </w:r>
      <w:r w:rsidRPr="00DA7B69">
        <w:rPr>
          <w:rFonts w:ascii="標楷體" w:eastAsia="標楷體" w:hAnsi="標楷體" w:cstheme="minorBidi" w:hint="eastAsia"/>
          <w:sz w:val="28"/>
          <w:szCs w:val="28"/>
        </w:rPr>
        <w:t>智慧財產權：投標廠商應保證所提出投標文件內容，並未</w:t>
      </w:r>
    </w:p>
    <w:p w14:paraId="6051397B"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 xml:space="preserve">  侵害第三人之智慧財產權或其他專有權利。本處若因投標廠</w:t>
      </w:r>
    </w:p>
    <w:p w14:paraId="27170C6F"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 xml:space="preserve">  商所提出之資料而涉及任何侵害第三人權利之訴訟或仲裁</w:t>
      </w:r>
    </w:p>
    <w:p w14:paraId="3A44D59E"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 xml:space="preserve"> 或其他爭議，或因投標廠商與該第三人達成和解所須支付之 </w:t>
      </w:r>
    </w:p>
    <w:p w14:paraId="7DC3D953"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 xml:space="preserve">賠償費用，以致造成本處損害，或因此類爭訟事件而延滯本 </w:t>
      </w:r>
    </w:p>
    <w:p w14:paraId="5D753791"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案之推動，投標廠商應負完全之責任，並賠償本處因此所受</w:t>
      </w:r>
    </w:p>
    <w:p w14:paraId="74E19D99" w14:textId="77777777" w:rsidR="00CF5DC2" w:rsidRPr="00DA7B69" w:rsidRDefault="00CF5DC2" w:rsidP="00CF5DC2">
      <w:pPr>
        <w:snapToGrid w:val="0"/>
        <w:spacing w:line="400" w:lineRule="exact"/>
        <w:ind w:left="1440"/>
        <w:contextualSpacing/>
        <w:jc w:val="both"/>
        <w:rPr>
          <w:rFonts w:eastAsia="標楷體"/>
        </w:rPr>
      </w:pPr>
      <w:r w:rsidRPr="00DA7B69">
        <w:rPr>
          <w:rFonts w:ascii="標楷體" w:eastAsia="標楷體" w:hAnsi="標楷體" w:cstheme="minorBidi" w:hint="eastAsia"/>
          <w:sz w:val="28"/>
          <w:szCs w:val="28"/>
        </w:rPr>
        <w:t xml:space="preserve">  之損害。</w:t>
      </w:r>
    </w:p>
    <w:p w14:paraId="0E67F451"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投標文件收件期限與地點：</w:t>
      </w:r>
    </w:p>
    <w:p w14:paraId="4514731C" w14:textId="77777777" w:rsidR="00CF5DC2" w:rsidRPr="00DA7B69" w:rsidRDefault="00CF5DC2" w:rsidP="00CF5DC2">
      <w:pPr>
        <w:pStyle w:val="a1"/>
        <w:numPr>
          <w:ilvl w:val="0"/>
          <w:numId w:val="21"/>
        </w:numPr>
        <w:suppressAutoHyphens w:val="0"/>
        <w:snapToGrid w:val="0"/>
        <w:jc w:val="both"/>
        <w:rPr>
          <w:rFonts w:eastAsia="標楷體" w:hAnsi="標楷體"/>
          <w:sz w:val="28"/>
          <w:szCs w:val="28"/>
        </w:rPr>
      </w:pPr>
      <w:r w:rsidRPr="00DA7B69">
        <w:rPr>
          <w:rFonts w:eastAsia="標楷體" w:hAnsi="標楷體" w:hint="eastAsia"/>
          <w:sz w:val="28"/>
          <w:szCs w:val="28"/>
        </w:rPr>
        <w:t>截止投標期限：詳本案招標公告</w:t>
      </w:r>
      <w:r w:rsidRPr="00DA7B69">
        <w:rPr>
          <w:rFonts w:ascii="微軟正黑體" w:eastAsia="微軟正黑體" w:hAnsi="微軟正黑體" w:hint="eastAsia"/>
          <w:sz w:val="28"/>
          <w:szCs w:val="28"/>
        </w:rPr>
        <w:t>。</w:t>
      </w:r>
    </w:p>
    <w:p w14:paraId="3C90CF0A" w14:textId="77777777" w:rsidR="00CF5DC2" w:rsidRPr="00DA7B69" w:rsidRDefault="00CF5DC2" w:rsidP="00CF5DC2">
      <w:pPr>
        <w:pStyle w:val="a1"/>
        <w:numPr>
          <w:ilvl w:val="0"/>
          <w:numId w:val="21"/>
        </w:numPr>
        <w:suppressAutoHyphens w:val="0"/>
        <w:snapToGrid w:val="0"/>
        <w:jc w:val="both"/>
        <w:rPr>
          <w:rFonts w:eastAsia="標楷體" w:hAnsi="標楷體"/>
          <w:sz w:val="28"/>
          <w:szCs w:val="28"/>
        </w:rPr>
      </w:pPr>
      <w:r w:rsidRPr="00DA7B69">
        <w:rPr>
          <w:rFonts w:eastAsia="標楷體" w:hAnsi="標楷體"/>
          <w:sz w:val="28"/>
          <w:szCs w:val="28"/>
        </w:rPr>
        <w:t>收件地點</w:t>
      </w:r>
      <w:r w:rsidRPr="00DA7B69">
        <w:rPr>
          <w:rFonts w:ascii="標楷體" w:eastAsia="標楷體" w:hAnsi="標楷體" w:hint="eastAsia"/>
          <w:sz w:val="28"/>
          <w:szCs w:val="28"/>
        </w:rPr>
        <w:t>：</w:t>
      </w:r>
    </w:p>
    <w:p w14:paraId="1A63929E" w14:textId="77777777" w:rsidR="00CF5DC2" w:rsidRPr="00DA7B69" w:rsidRDefault="00CF5DC2" w:rsidP="00CF5DC2">
      <w:pPr>
        <w:pStyle w:val="a1"/>
        <w:numPr>
          <w:ilvl w:val="0"/>
          <w:numId w:val="22"/>
        </w:numPr>
        <w:suppressAutoHyphens w:val="0"/>
        <w:snapToGrid w:val="0"/>
        <w:jc w:val="both"/>
        <w:rPr>
          <w:rFonts w:eastAsia="標楷體" w:hAnsi="標楷體"/>
          <w:sz w:val="28"/>
          <w:szCs w:val="28"/>
        </w:rPr>
      </w:pPr>
      <w:r w:rsidRPr="00DA7B69">
        <w:rPr>
          <w:rFonts w:eastAsia="標楷體" w:hAnsi="標楷體"/>
          <w:sz w:val="28"/>
          <w:szCs w:val="28"/>
        </w:rPr>
        <w:t>郵遞送達：</w:t>
      </w:r>
      <w:r w:rsidRPr="00DA7B69">
        <w:rPr>
          <w:rFonts w:eastAsia="標楷體" w:hAnsi="標楷體" w:hint="eastAsia"/>
          <w:sz w:val="28"/>
          <w:szCs w:val="28"/>
        </w:rPr>
        <w:t>斗六郵政第</w:t>
      </w:r>
      <w:r w:rsidRPr="00DA7B69">
        <w:rPr>
          <w:rFonts w:eastAsia="標楷體" w:hAnsi="標楷體" w:hint="eastAsia"/>
          <w:sz w:val="28"/>
          <w:szCs w:val="28"/>
        </w:rPr>
        <w:t>112</w:t>
      </w:r>
      <w:r w:rsidRPr="00DA7B69">
        <w:rPr>
          <w:rFonts w:eastAsia="標楷體" w:hAnsi="標楷體" w:hint="eastAsia"/>
          <w:sz w:val="28"/>
          <w:szCs w:val="28"/>
        </w:rPr>
        <w:t>號信箱。</w:t>
      </w:r>
    </w:p>
    <w:p w14:paraId="78FC8505" w14:textId="77777777" w:rsidR="00CF5DC2" w:rsidRPr="00DA7B69" w:rsidRDefault="00CF5DC2" w:rsidP="00CF5DC2">
      <w:pPr>
        <w:pStyle w:val="a1"/>
        <w:numPr>
          <w:ilvl w:val="0"/>
          <w:numId w:val="22"/>
        </w:numPr>
        <w:suppressAutoHyphens w:val="0"/>
        <w:snapToGrid w:val="0"/>
        <w:jc w:val="both"/>
        <w:rPr>
          <w:rFonts w:eastAsia="標楷體" w:hAnsi="標楷體"/>
          <w:sz w:val="28"/>
          <w:szCs w:val="28"/>
        </w:rPr>
      </w:pPr>
      <w:r w:rsidRPr="00DA7B69">
        <w:rPr>
          <w:rFonts w:eastAsia="標楷體" w:hAnsi="標楷體"/>
          <w:sz w:val="28"/>
          <w:szCs w:val="28"/>
        </w:rPr>
        <w:t>專人送達</w:t>
      </w:r>
      <w:r w:rsidRPr="00DA7B69">
        <w:rPr>
          <w:rFonts w:eastAsia="標楷體" w:hAnsi="標楷體" w:hint="eastAsia"/>
          <w:sz w:val="28"/>
          <w:szCs w:val="28"/>
        </w:rPr>
        <w:t>：</w:t>
      </w:r>
    </w:p>
    <w:p w14:paraId="0A8817EA" w14:textId="77777777" w:rsidR="00CF5DC2" w:rsidRPr="00DA7B69" w:rsidRDefault="00CF5DC2" w:rsidP="00CF5DC2">
      <w:pPr>
        <w:pStyle w:val="a1"/>
        <w:numPr>
          <w:ilvl w:val="0"/>
          <w:numId w:val="23"/>
        </w:numPr>
        <w:suppressAutoHyphens w:val="0"/>
        <w:snapToGrid w:val="0"/>
        <w:jc w:val="both"/>
        <w:rPr>
          <w:rFonts w:eastAsia="標楷體" w:hAnsi="標楷體"/>
          <w:sz w:val="28"/>
          <w:szCs w:val="28"/>
        </w:rPr>
      </w:pPr>
      <w:r w:rsidRPr="00DA7B69">
        <w:rPr>
          <w:rFonts w:eastAsia="標楷體" w:hAnsi="標楷體"/>
          <w:sz w:val="28"/>
          <w:szCs w:val="28"/>
        </w:rPr>
        <w:t>雲林縣斗六市信義里興華街</w:t>
      </w:r>
      <w:r w:rsidRPr="00DA7B69">
        <w:rPr>
          <w:rFonts w:eastAsia="標楷體" w:hAnsi="標楷體"/>
          <w:sz w:val="28"/>
          <w:szCs w:val="28"/>
        </w:rPr>
        <w:t>2</w:t>
      </w:r>
      <w:r w:rsidRPr="00DA7B69">
        <w:rPr>
          <w:rFonts w:eastAsia="標楷體" w:hAnsi="標楷體"/>
          <w:sz w:val="28"/>
          <w:szCs w:val="28"/>
        </w:rPr>
        <w:t>號</w:t>
      </w:r>
      <w:r w:rsidRPr="00DA7B69">
        <w:rPr>
          <w:rFonts w:eastAsia="標楷體" w:hAnsi="標楷體"/>
          <w:sz w:val="28"/>
          <w:szCs w:val="28"/>
        </w:rPr>
        <w:t>7</w:t>
      </w:r>
      <w:r w:rsidRPr="00DA7B69">
        <w:rPr>
          <w:rFonts w:eastAsia="標楷體" w:hAnsi="標楷體"/>
          <w:sz w:val="28"/>
          <w:szCs w:val="28"/>
        </w:rPr>
        <w:t>樓，</w:t>
      </w:r>
      <w:r w:rsidRPr="00DA7B69">
        <w:rPr>
          <w:rFonts w:eastAsia="標楷體" w:hAnsi="標楷體" w:hint="eastAsia"/>
          <w:sz w:val="28"/>
          <w:szCs w:val="28"/>
        </w:rPr>
        <w:t>行政院農業委員會農田水利署雲林管理處工務組</w:t>
      </w:r>
      <w:r w:rsidRPr="00DA7B69">
        <w:rPr>
          <w:rFonts w:ascii="微軟正黑體" w:eastAsia="微軟正黑體" w:hAnsi="微軟正黑體" w:hint="eastAsia"/>
          <w:sz w:val="28"/>
          <w:szCs w:val="28"/>
        </w:rPr>
        <w:t>。</w:t>
      </w:r>
    </w:p>
    <w:p w14:paraId="220A32AB" w14:textId="77777777" w:rsidR="00CF5DC2" w:rsidRPr="00DA7B69" w:rsidRDefault="00CF5DC2" w:rsidP="00CF5DC2">
      <w:pPr>
        <w:pStyle w:val="a1"/>
        <w:numPr>
          <w:ilvl w:val="0"/>
          <w:numId w:val="23"/>
        </w:numPr>
        <w:tabs>
          <w:tab w:val="left" w:pos="1701"/>
        </w:tabs>
        <w:suppressAutoHyphens w:val="0"/>
        <w:snapToGrid w:val="0"/>
        <w:jc w:val="both"/>
        <w:rPr>
          <w:rFonts w:eastAsia="標楷體" w:hAnsi="標楷體"/>
          <w:sz w:val="28"/>
          <w:szCs w:val="28"/>
        </w:rPr>
      </w:pPr>
      <w:r w:rsidRPr="00DA7B69">
        <w:rPr>
          <w:rFonts w:eastAsia="標楷體" w:hAnsi="標楷體"/>
          <w:sz w:val="28"/>
          <w:szCs w:val="28"/>
        </w:rPr>
        <w:t>需於上班時間送交</w:t>
      </w:r>
      <w:r w:rsidRPr="00DA7B69">
        <w:rPr>
          <w:rFonts w:eastAsia="標楷體" w:hAnsi="標楷體" w:hint="eastAsia"/>
          <w:sz w:val="28"/>
          <w:szCs w:val="28"/>
        </w:rPr>
        <w:t>(</w:t>
      </w:r>
      <w:r w:rsidRPr="00DA7B69">
        <w:rPr>
          <w:rFonts w:eastAsia="標楷體" w:hAnsi="標楷體"/>
          <w:sz w:val="28"/>
          <w:szCs w:val="28"/>
        </w:rPr>
        <w:t>星期一至星期五，</w:t>
      </w:r>
      <w:r w:rsidRPr="00DA7B69">
        <w:rPr>
          <w:rFonts w:eastAsia="標楷體" w:hAnsi="標楷體"/>
          <w:sz w:val="28"/>
          <w:szCs w:val="28"/>
        </w:rPr>
        <w:t xml:space="preserve"> 8:00</w:t>
      </w:r>
      <w:r w:rsidRPr="00DA7B69">
        <w:rPr>
          <w:rFonts w:eastAsia="標楷體" w:hAnsi="標楷體"/>
          <w:sz w:val="28"/>
          <w:szCs w:val="28"/>
        </w:rPr>
        <w:t>～</w:t>
      </w:r>
      <w:r w:rsidRPr="00DA7B69">
        <w:rPr>
          <w:rFonts w:eastAsia="標楷體" w:hAnsi="標楷體"/>
          <w:sz w:val="28"/>
          <w:szCs w:val="28"/>
        </w:rPr>
        <w:t>12:00</w:t>
      </w:r>
      <w:r w:rsidRPr="00DA7B69">
        <w:rPr>
          <w:rFonts w:eastAsia="標楷體" w:hAnsi="標楷體" w:hint="eastAsia"/>
          <w:sz w:val="28"/>
          <w:szCs w:val="28"/>
        </w:rPr>
        <w:t>、</w:t>
      </w:r>
      <w:r w:rsidRPr="00DA7B69">
        <w:rPr>
          <w:rFonts w:eastAsia="標楷體" w:hAnsi="標楷體"/>
          <w:sz w:val="28"/>
          <w:szCs w:val="28"/>
        </w:rPr>
        <w:t>13:00</w:t>
      </w:r>
      <w:r w:rsidRPr="00DA7B69">
        <w:rPr>
          <w:rFonts w:eastAsia="標楷體" w:hAnsi="標楷體"/>
          <w:sz w:val="28"/>
          <w:szCs w:val="28"/>
        </w:rPr>
        <w:t>～</w:t>
      </w:r>
      <w:r w:rsidRPr="00DA7B69">
        <w:rPr>
          <w:rFonts w:eastAsia="標楷體" w:hAnsi="標楷體"/>
          <w:sz w:val="28"/>
          <w:szCs w:val="28"/>
        </w:rPr>
        <w:t>17:00</w:t>
      </w:r>
      <w:r w:rsidRPr="00DA7B69">
        <w:rPr>
          <w:rFonts w:eastAsia="標楷體" w:hAnsi="標楷體" w:hint="eastAsia"/>
          <w:sz w:val="28"/>
          <w:szCs w:val="28"/>
        </w:rPr>
        <w:t>)</w:t>
      </w:r>
      <w:r w:rsidRPr="00DA7B69">
        <w:rPr>
          <w:rFonts w:eastAsia="標楷體" w:hAnsi="標楷體" w:hint="eastAsia"/>
          <w:sz w:val="28"/>
          <w:szCs w:val="28"/>
        </w:rPr>
        <w:t>。</w:t>
      </w:r>
    </w:p>
    <w:p w14:paraId="7C46889C" w14:textId="77777777" w:rsidR="00CF5DC2" w:rsidRPr="00DA7B69" w:rsidRDefault="00CF5DC2" w:rsidP="00CF5DC2">
      <w:pPr>
        <w:numPr>
          <w:ilvl w:val="0"/>
          <w:numId w:val="21"/>
        </w:numPr>
        <w:snapToGrid w:val="0"/>
        <w:spacing w:line="400" w:lineRule="exact"/>
        <w:contextualSpacing/>
        <w:jc w:val="both"/>
        <w:rPr>
          <w:rFonts w:eastAsia="標楷體"/>
        </w:rPr>
      </w:pPr>
      <w:r w:rsidRPr="00DA7B69">
        <w:rPr>
          <w:rFonts w:eastAsia="標楷體" w:hAnsi="標楷體"/>
          <w:sz w:val="28"/>
          <w:szCs w:val="32"/>
        </w:rPr>
        <w:t>投標文件收件截止期限以招標公告為準</w:t>
      </w:r>
      <w:r w:rsidRPr="00DA7B69">
        <w:rPr>
          <w:rFonts w:ascii="微軟正黑體" w:eastAsia="微軟正黑體" w:hAnsi="微軟正黑體" w:hint="eastAsia"/>
          <w:sz w:val="28"/>
          <w:szCs w:val="32"/>
        </w:rPr>
        <w:t>，</w:t>
      </w:r>
      <w:r w:rsidRPr="00DA7B69">
        <w:rPr>
          <w:rFonts w:eastAsia="標楷體" w:hAnsi="標楷體"/>
          <w:sz w:val="28"/>
          <w:szCs w:val="32"/>
        </w:rPr>
        <w:t>截止收件日或開標日為辦公日，該日因故停止辦公，以次一辦公日之同一截止收件或開標時間代之。</w:t>
      </w:r>
    </w:p>
    <w:p w14:paraId="38F3B53E" w14:textId="77777777" w:rsidR="00CF5DC2" w:rsidRPr="00DA7B69" w:rsidRDefault="00CF5DC2" w:rsidP="00CF5DC2">
      <w:pPr>
        <w:pStyle w:val="a"/>
        <w:numPr>
          <w:ilvl w:val="0"/>
          <w:numId w:val="4"/>
        </w:numPr>
        <w:snapToGrid w:val="0"/>
        <w:spacing w:beforeLines="35" w:before="126" w:line="400" w:lineRule="exact"/>
        <w:ind w:left="561" w:hanging="561"/>
        <w:contextualSpacing/>
        <w:rPr>
          <w:rFonts w:ascii="Times New Roman" w:hAnsi="Times New Roman" w:cs="Times New Roman"/>
        </w:rPr>
      </w:pPr>
      <w:r w:rsidRPr="00DA7B69">
        <w:rPr>
          <w:rFonts w:ascii="Times New Roman" w:cs="Times New Roman"/>
          <w:szCs w:val="28"/>
        </w:rPr>
        <w:t>押標金繳納方式、沒收與發還：</w:t>
      </w:r>
    </w:p>
    <w:p w14:paraId="787CED01"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sz w:val="28"/>
          <w:szCs w:val="32"/>
        </w:rPr>
        <w:t>押標金</w:t>
      </w:r>
      <w:r w:rsidRPr="00DA7B69">
        <w:rPr>
          <w:rFonts w:ascii="標楷體" w:eastAsia="標楷體" w:hAnsi="標楷體" w:hint="eastAsia"/>
          <w:sz w:val="28"/>
          <w:szCs w:val="32"/>
        </w:rPr>
        <w:t>：</w:t>
      </w:r>
      <w:r w:rsidRPr="00DA7B69">
        <w:rPr>
          <w:rFonts w:eastAsia="標楷體" w:hAnsi="標楷體"/>
          <w:sz w:val="28"/>
          <w:szCs w:val="32"/>
        </w:rPr>
        <w:t>新臺幣</w:t>
      </w:r>
      <w:r w:rsidRPr="00DA7B69">
        <w:rPr>
          <w:rFonts w:eastAsia="標楷體" w:hAnsi="標楷體" w:hint="eastAsia"/>
          <w:sz w:val="28"/>
          <w:szCs w:val="32"/>
          <w:u w:val="single"/>
        </w:rPr>
        <w:t>50</w:t>
      </w:r>
      <w:r w:rsidRPr="00DA7B69">
        <w:rPr>
          <w:rFonts w:eastAsia="標楷體" w:hAnsi="標楷體"/>
          <w:sz w:val="28"/>
          <w:szCs w:val="32"/>
        </w:rPr>
        <w:t>萬元整</w:t>
      </w:r>
      <w:r w:rsidRPr="00DA7B69">
        <w:rPr>
          <w:rFonts w:eastAsia="標楷體" w:hAnsi="標楷體"/>
          <w:sz w:val="28"/>
        </w:rPr>
        <w:t>。</w:t>
      </w:r>
    </w:p>
    <w:p w14:paraId="6B9D2543" w14:textId="1C15304E" w:rsidR="00CF5DC2" w:rsidRPr="00DA7B69" w:rsidRDefault="00CF5DC2" w:rsidP="00CF5DC2">
      <w:pPr>
        <w:numPr>
          <w:ilvl w:val="0"/>
          <w:numId w:val="9"/>
        </w:numPr>
        <w:snapToGrid w:val="0"/>
        <w:spacing w:line="400" w:lineRule="exact"/>
        <w:contextualSpacing/>
        <w:jc w:val="both"/>
        <w:rPr>
          <w:rFonts w:eastAsia="標楷體" w:hAnsi="標楷體"/>
          <w:sz w:val="28"/>
        </w:rPr>
      </w:pPr>
      <w:r w:rsidRPr="00DA7B69">
        <w:rPr>
          <w:rFonts w:eastAsia="標楷體" w:hAnsi="標楷體"/>
          <w:sz w:val="28"/>
          <w:szCs w:val="32"/>
        </w:rPr>
        <w:t>押標金</w:t>
      </w:r>
      <w:r w:rsidRPr="00DA7B69">
        <w:rPr>
          <w:rFonts w:eastAsia="標楷體" w:hAnsi="標楷體"/>
          <w:sz w:val="28"/>
        </w:rPr>
        <w:t>繳納方式：</w:t>
      </w:r>
      <w:r w:rsidRPr="00DA7B69">
        <w:rPr>
          <w:rFonts w:eastAsia="標楷體" w:hAnsi="標楷體" w:hint="eastAsia"/>
          <w:sz w:val="28"/>
        </w:rPr>
        <w:t>以現金、金融機構簽發之本票或支票、保付支票、郵政匯票、政府公債、設定質權之金融機構定期存款單、銀行開發或保兌之不可撤銷擔保信用狀繳納，或取具銀行之書面連帶保證、保險公司之連帶保證保險單方式繳納。</w:t>
      </w:r>
      <w:r w:rsidRPr="00DA7B69">
        <w:rPr>
          <w:rFonts w:eastAsia="標楷體" w:hAnsi="標楷體" w:hint="eastAsia"/>
          <w:sz w:val="28"/>
        </w:rPr>
        <w:t>(</w:t>
      </w:r>
      <w:r w:rsidRPr="00DA7B69">
        <w:rPr>
          <w:rFonts w:eastAsia="標楷體" w:hAnsi="標楷體"/>
          <w:sz w:val="28"/>
        </w:rPr>
        <w:t>受款人：</w:t>
      </w:r>
      <w:r w:rsidR="007C5002" w:rsidRPr="00476425">
        <w:rPr>
          <w:rFonts w:ascii="標楷體" w:eastAsia="標楷體" w:hAnsi="標楷體" w:hint="eastAsia"/>
          <w:b/>
          <w:bCs/>
          <w:sz w:val="28"/>
          <w:szCs w:val="28"/>
        </w:rPr>
        <w:t>雲林農田水利事業作業基金401專戶</w:t>
      </w:r>
      <w:r w:rsidR="007C5002" w:rsidRPr="00476425">
        <w:rPr>
          <w:rFonts w:eastAsia="標楷體" w:cs="標楷體" w:hint="eastAsia"/>
          <w:b/>
          <w:bCs/>
          <w:sz w:val="28"/>
          <w:szCs w:val="28"/>
        </w:rPr>
        <w:t>，帳號</w:t>
      </w:r>
      <w:r w:rsidR="007C5002" w:rsidRPr="00476425">
        <w:rPr>
          <w:rFonts w:eastAsia="標楷體" w:cs="標楷體"/>
          <w:b/>
          <w:bCs/>
          <w:sz w:val="28"/>
          <w:szCs w:val="28"/>
        </w:rPr>
        <w:t>027-056-00010-6</w:t>
      </w:r>
      <w:r w:rsidRPr="00DA7B69">
        <w:rPr>
          <w:rFonts w:eastAsia="標楷體" w:hAnsi="標楷體" w:hint="eastAsia"/>
          <w:sz w:val="28"/>
        </w:rPr>
        <w:t>)</w:t>
      </w:r>
      <w:r w:rsidRPr="00DA7B69">
        <w:rPr>
          <w:rFonts w:eastAsia="標楷體" w:hAnsi="標楷體" w:hint="eastAsia"/>
          <w:sz w:val="28"/>
        </w:rPr>
        <w:t>。押標金採用方式涉及有效期時，</w:t>
      </w:r>
      <w:r w:rsidRPr="00DA7B69">
        <w:rPr>
          <w:rFonts w:eastAsia="標楷體" w:hAnsi="標楷體" w:hint="eastAsia"/>
          <w:sz w:val="28"/>
        </w:rPr>
        <w:lastRenderedPageBreak/>
        <w:t>應定於開標日後</w:t>
      </w:r>
      <w:r w:rsidRPr="00DA7B69">
        <w:rPr>
          <w:rFonts w:eastAsia="標楷體" w:hAnsi="標楷體" w:hint="eastAsia"/>
          <w:sz w:val="28"/>
        </w:rPr>
        <w:t>30</w:t>
      </w:r>
      <w:r w:rsidRPr="00DA7B69">
        <w:rPr>
          <w:rFonts w:eastAsia="標楷體" w:hAnsi="標楷體" w:hint="eastAsia"/>
          <w:sz w:val="28"/>
        </w:rPr>
        <w:t>日以上</w:t>
      </w:r>
      <w:r w:rsidRPr="00DA7B69">
        <w:rPr>
          <w:rFonts w:eastAsia="標楷體" w:hAnsi="標楷體"/>
          <w:sz w:val="28"/>
        </w:rPr>
        <w:t>。</w:t>
      </w:r>
    </w:p>
    <w:p w14:paraId="06AB7CBF"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hint="eastAsia"/>
          <w:sz w:val="28"/>
        </w:rPr>
        <w:t>投標廠商有下列情形之一者，其所繳納之押標金，不予發還；其未依招標文件規定繳納或已發還者，並予追繳：</w:t>
      </w:r>
    </w:p>
    <w:p w14:paraId="7BDD532C"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rPr>
        <w:t>1.以虛偽</w:t>
      </w:r>
      <w:r w:rsidRPr="00DA7B69">
        <w:rPr>
          <w:rFonts w:ascii="標楷體" w:eastAsia="標楷體" w:hAnsi="標楷體" w:hint="eastAsia"/>
          <w:sz w:val="28"/>
        </w:rPr>
        <w:t>不實之文件投標。</w:t>
      </w:r>
    </w:p>
    <w:p w14:paraId="74CCAA21" w14:textId="77777777" w:rsidR="00CF5DC2" w:rsidRPr="00DA7B69" w:rsidRDefault="00CF5DC2" w:rsidP="00CF5DC2">
      <w:pPr>
        <w:snapToGrid w:val="0"/>
        <w:spacing w:line="400" w:lineRule="exact"/>
        <w:ind w:left="1440"/>
        <w:contextualSpacing/>
        <w:jc w:val="both"/>
        <w:rPr>
          <w:rFonts w:ascii="標楷體" w:eastAsia="標楷體" w:hAnsi="標楷體"/>
          <w:sz w:val="28"/>
        </w:rPr>
      </w:pPr>
      <w:r w:rsidRPr="00DA7B69">
        <w:rPr>
          <w:rFonts w:ascii="標楷體" w:eastAsia="標楷體" w:hAnsi="標楷體" w:hint="eastAsia"/>
          <w:sz w:val="28"/>
          <w:szCs w:val="28"/>
        </w:rPr>
        <w:t>2.借用他人名義或證件投標</w:t>
      </w:r>
      <w:r w:rsidRPr="00DA7B69">
        <w:rPr>
          <w:rFonts w:ascii="標楷體" w:eastAsia="標楷體" w:hAnsi="標楷體" w:hint="eastAsia"/>
          <w:sz w:val="28"/>
        </w:rPr>
        <w:t>，或容許他人借用</w:t>
      </w:r>
      <w:r w:rsidRPr="00DA7B69">
        <w:rPr>
          <w:rFonts w:ascii="標楷體" w:eastAsia="標楷體" w:hAnsi="標楷體" w:hint="eastAsia"/>
        </w:rPr>
        <w:t>本</w:t>
      </w:r>
      <w:r w:rsidRPr="00DA7B69">
        <w:rPr>
          <w:rFonts w:ascii="標楷體" w:eastAsia="標楷體" w:hAnsi="標楷體" w:hint="eastAsia"/>
          <w:sz w:val="28"/>
        </w:rPr>
        <w:t>人名義或證件</w:t>
      </w:r>
    </w:p>
    <w:p w14:paraId="6AA7AA99" w14:textId="77777777" w:rsidR="00CF5DC2" w:rsidRPr="00DA7B69" w:rsidRDefault="00CF5DC2" w:rsidP="00CF5DC2">
      <w:pPr>
        <w:snapToGrid w:val="0"/>
        <w:spacing w:line="400" w:lineRule="exact"/>
        <w:ind w:firstLineChars="600" w:firstLine="1680"/>
        <w:contextualSpacing/>
        <w:jc w:val="both"/>
        <w:rPr>
          <w:rFonts w:ascii="標楷體" w:eastAsia="標楷體" w:hAnsi="標楷體"/>
          <w:sz w:val="28"/>
        </w:rPr>
      </w:pPr>
      <w:r w:rsidRPr="00DA7B69">
        <w:rPr>
          <w:rFonts w:ascii="標楷體" w:eastAsia="標楷體" w:hAnsi="標楷體" w:hint="eastAsia"/>
          <w:sz w:val="28"/>
        </w:rPr>
        <w:t>參加投標。</w:t>
      </w:r>
    </w:p>
    <w:p w14:paraId="3D489E1A"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rPr>
        <w:t xml:space="preserve"> </w:t>
      </w:r>
      <w:r w:rsidRPr="00DA7B69">
        <w:rPr>
          <w:rFonts w:ascii="標楷體" w:eastAsia="標楷體" w:hAnsi="標楷體"/>
          <w:sz w:val="28"/>
        </w:rPr>
        <w:t xml:space="preserve">         3.</w:t>
      </w:r>
      <w:r w:rsidRPr="00DA7B69">
        <w:rPr>
          <w:rFonts w:ascii="標楷體" w:eastAsia="標楷體" w:hAnsi="標楷體" w:hint="eastAsia"/>
          <w:sz w:val="28"/>
          <w:szCs w:val="28"/>
        </w:rPr>
        <w:t>冒用他人名義或證件投標</w:t>
      </w:r>
      <w:r w:rsidRPr="00DA7B69">
        <w:rPr>
          <w:rFonts w:ascii="微軟正黑體" w:eastAsia="微軟正黑體" w:hAnsi="微軟正黑體" w:hint="eastAsia"/>
          <w:sz w:val="28"/>
          <w:szCs w:val="28"/>
        </w:rPr>
        <w:t>。</w:t>
      </w:r>
    </w:p>
    <w:p w14:paraId="25E62237"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rPr>
        <w:t xml:space="preserve">          4.</w:t>
      </w:r>
      <w:r w:rsidRPr="00DA7B69">
        <w:rPr>
          <w:rFonts w:ascii="標楷體" w:eastAsia="標楷體" w:hAnsi="標楷體" w:hint="eastAsia"/>
          <w:sz w:val="28"/>
          <w:szCs w:val="28"/>
        </w:rPr>
        <w:t>得標後拒不簽約</w:t>
      </w:r>
      <w:r w:rsidRPr="00DA7B69">
        <w:rPr>
          <w:rFonts w:ascii="微軟正黑體" w:eastAsia="微軟正黑體" w:hAnsi="微軟正黑體" w:hint="eastAsia"/>
          <w:sz w:val="28"/>
          <w:szCs w:val="28"/>
        </w:rPr>
        <w:t>。</w:t>
      </w:r>
    </w:p>
    <w:p w14:paraId="08BB587F"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 xml:space="preserve">          5.</w:t>
      </w:r>
      <w:r w:rsidRPr="00DA7B69">
        <w:rPr>
          <w:rFonts w:ascii="標楷體" w:eastAsia="標楷體" w:hAnsi="標楷體" w:hint="eastAsia"/>
          <w:sz w:val="28"/>
          <w:szCs w:val="28"/>
        </w:rPr>
        <w:t>得標後未於規定期限內，繳足保證金或提供擔保</w:t>
      </w:r>
      <w:r w:rsidRPr="00DA7B69">
        <w:rPr>
          <w:rFonts w:ascii="微軟正黑體" w:eastAsia="微軟正黑體" w:hAnsi="微軟正黑體" w:hint="eastAsia"/>
          <w:sz w:val="28"/>
          <w:szCs w:val="28"/>
        </w:rPr>
        <w:t>。</w:t>
      </w:r>
    </w:p>
    <w:p w14:paraId="163EC2AD"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 xml:space="preserve"> </w:t>
      </w:r>
      <w:r w:rsidRPr="00DA7B69">
        <w:rPr>
          <w:rFonts w:ascii="標楷體" w:eastAsia="標楷體" w:hAnsi="標楷體"/>
          <w:sz w:val="28"/>
          <w:szCs w:val="28"/>
        </w:rPr>
        <w:t xml:space="preserve">         6.</w:t>
      </w:r>
      <w:r w:rsidRPr="00DA7B69">
        <w:rPr>
          <w:rFonts w:ascii="標楷體" w:eastAsia="標楷體" w:hAnsi="標楷體" w:hint="eastAsia"/>
          <w:sz w:val="28"/>
          <w:szCs w:val="28"/>
        </w:rPr>
        <w:t>採購有關人員行求、期約或交付不正利益</w:t>
      </w:r>
      <w:r w:rsidRPr="00DA7B69">
        <w:rPr>
          <w:rFonts w:ascii="微軟正黑體" w:eastAsia="微軟正黑體" w:hAnsi="微軟正黑體" w:hint="eastAsia"/>
          <w:sz w:val="28"/>
          <w:szCs w:val="28"/>
        </w:rPr>
        <w:t>。</w:t>
      </w:r>
    </w:p>
    <w:p w14:paraId="00BF25B7" w14:textId="77777777" w:rsidR="00CF5DC2" w:rsidRPr="00DA7B69" w:rsidRDefault="00CF5DC2" w:rsidP="00CF5DC2">
      <w:pPr>
        <w:snapToGrid w:val="0"/>
        <w:spacing w:line="400" w:lineRule="exact"/>
        <w:contextualSpacing/>
        <w:jc w:val="both"/>
        <w:rPr>
          <w:rFonts w:ascii="微軟正黑體" w:eastAsia="微軟正黑體" w:hAnsi="微軟正黑體"/>
          <w:sz w:val="28"/>
          <w:szCs w:val="28"/>
        </w:rPr>
      </w:pPr>
      <w:r w:rsidRPr="00DA7B69">
        <w:rPr>
          <w:rFonts w:ascii="標楷體" w:eastAsia="標楷體" w:hAnsi="標楷體" w:hint="eastAsia"/>
          <w:sz w:val="28"/>
          <w:szCs w:val="28"/>
        </w:rPr>
        <w:t xml:space="preserve"> </w:t>
      </w:r>
      <w:r w:rsidRPr="00DA7B69">
        <w:rPr>
          <w:rFonts w:ascii="標楷體" w:eastAsia="標楷體" w:hAnsi="標楷體"/>
          <w:sz w:val="28"/>
          <w:szCs w:val="28"/>
        </w:rPr>
        <w:t xml:space="preserve">         7.</w:t>
      </w:r>
      <w:r w:rsidRPr="00DA7B69">
        <w:rPr>
          <w:rFonts w:ascii="標楷體" w:eastAsia="標楷體" w:hAnsi="標楷體" w:hint="eastAsia"/>
          <w:sz w:val="28"/>
          <w:szCs w:val="28"/>
        </w:rPr>
        <w:t>其他經主管機關認定有影響採購公正之違反法令行為</w:t>
      </w:r>
      <w:r w:rsidRPr="00DA7B69">
        <w:rPr>
          <w:rFonts w:ascii="微軟正黑體" w:eastAsia="微軟正黑體" w:hAnsi="微軟正黑體" w:hint="eastAsia"/>
          <w:sz w:val="28"/>
          <w:szCs w:val="28"/>
        </w:rPr>
        <w:t>。</w:t>
      </w:r>
    </w:p>
    <w:p w14:paraId="4016A02B"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 xml:space="preserve">          前項追繳押標金之情形，屬廠商未依招標文件規定繳納者，追</w:t>
      </w:r>
    </w:p>
    <w:p w14:paraId="3F0B5E6D" w14:textId="77777777" w:rsidR="00CF5DC2" w:rsidRPr="00DA7B69" w:rsidRDefault="00CF5DC2" w:rsidP="00CF5DC2">
      <w:pPr>
        <w:snapToGrid w:val="0"/>
        <w:spacing w:line="400" w:lineRule="exact"/>
        <w:ind w:firstLineChars="500" w:firstLine="1400"/>
        <w:contextualSpacing/>
        <w:jc w:val="both"/>
        <w:rPr>
          <w:rFonts w:ascii="標楷體" w:eastAsia="標楷體" w:hAnsi="標楷體"/>
          <w:sz w:val="28"/>
          <w:szCs w:val="28"/>
        </w:rPr>
      </w:pPr>
      <w:r w:rsidRPr="00DA7B69">
        <w:rPr>
          <w:rFonts w:ascii="標楷體" w:eastAsia="標楷體" w:hAnsi="標楷體" w:hint="eastAsia"/>
          <w:sz w:val="28"/>
          <w:szCs w:val="28"/>
        </w:rPr>
        <w:t>繳金額依招標文件中規定之額度定之。</w:t>
      </w:r>
    </w:p>
    <w:p w14:paraId="32324182"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sz w:val="28"/>
          <w:szCs w:val="32"/>
        </w:rPr>
        <w:t>押標金</w:t>
      </w:r>
      <w:r w:rsidRPr="00DA7B69">
        <w:rPr>
          <w:rFonts w:eastAsia="標楷體" w:hAnsi="標楷體" w:hint="eastAsia"/>
          <w:sz w:val="28"/>
          <w:szCs w:val="32"/>
        </w:rPr>
        <w:t>發還</w:t>
      </w:r>
      <w:r w:rsidRPr="00DA7B69">
        <w:rPr>
          <w:rFonts w:eastAsia="標楷體" w:hAnsi="標楷體"/>
          <w:sz w:val="28"/>
          <w:szCs w:val="32"/>
        </w:rPr>
        <w:t>：</w:t>
      </w:r>
    </w:p>
    <w:p w14:paraId="4D07DDC2" w14:textId="77777777" w:rsidR="00CF5DC2" w:rsidRPr="00DA7B69" w:rsidRDefault="00CF5DC2" w:rsidP="00CF5DC2">
      <w:pPr>
        <w:numPr>
          <w:ilvl w:val="0"/>
          <w:numId w:val="14"/>
        </w:numPr>
        <w:snapToGrid w:val="0"/>
        <w:spacing w:line="400" w:lineRule="exact"/>
        <w:contextualSpacing/>
        <w:jc w:val="both"/>
        <w:rPr>
          <w:rFonts w:eastAsia="標楷體" w:hAnsi="標楷體"/>
          <w:sz w:val="28"/>
          <w:szCs w:val="28"/>
        </w:rPr>
      </w:pPr>
      <w:r w:rsidRPr="00DA7B69">
        <w:rPr>
          <w:rFonts w:eastAsia="標楷體" w:hAnsi="標楷體"/>
          <w:sz w:val="28"/>
          <w:szCs w:val="28"/>
        </w:rPr>
        <w:t>投標廠商</w:t>
      </w:r>
      <w:r w:rsidRPr="00DA7B69">
        <w:rPr>
          <w:rFonts w:eastAsia="標楷體" w:hAnsi="標楷體" w:hint="eastAsia"/>
          <w:sz w:val="28"/>
          <w:szCs w:val="28"/>
        </w:rPr>
        <w:t>或採購案有下列情形之一者，無息發還押標金予投標廠商。但依本須知第</w:t>
      </w:r>
      <w:r w:rsidRPr="00DA7B69">
        <w:rPr>
          <w:rFonts w:eastAsia="標楷體" w:hAnsi="標楷體" w:hint="eastAsia"/>
          <w:sz w:val="28"/>
          <w:szCs w:val="28"/>
        </w:rPr>
        <w:t>14</w:t>
      </w:r>
      <w:r w:rsidRPr="00DA7B69">
        <w:rPr>
          <w:rFonts w:eastAsia="標楷體" w:hAnsi="標楷體" w:hint="eastAsia"/>
          <w:sz w:val="28"/>
          <w:szCs w:val="28"/>
        </w:rPr>
        <w:t>點第</w:t>
      </w:r>
      <w:r w:rsidRPr="00DA7B69">
        <w:rPr>
          <w:rFonts w:eastAsia="標楷體" w:hAnsi="標楷體" w:hint="eastAsia"/>
          <w:sz w:val="28"/>
          <w:szCs w:val="28"/>
        </w:rPr>
        <w:t>3</w:t>
      </w:r>
      <w:r w:rsidRPr="00DA7B69">
        <w:rPr>
          <w:rFonts w:eastAsia="標楷體" w:hAnsi="標楷體" w:hint="eastAsia"/>
          <w:sz w:val="28"/>
          <w:szCs w:val="28"/>
        </w:rPr>
        <w:t>款規定不予發還者，不在此限：</w:t>
      </w:r>
    </w:p>
    <w:p w14:paraId="41D34AE5" w14:textId="77777777" w:rsidR="00CF5DC2" w:rsidRPr="00DA7B69" w:rsidRDefault="00CF5DC2" w:rsidP="00CF5DC2">
      <w:pPr>
        <w:numPr>
          <w:ilvl w:val="0"/>
          <w:numId w:val="27"/>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w:t>
      </w:r>
      <w:r w:rsidRPr="00DA7B69">
        <w:rPr>
          <w:rFonts w:eastAsia="標楷體" w:hAnsi="標楷體"/>
          <w:sz w:val="28"/>
          <w:szCs w:val="28"/>
        </w:rPr>
        <w:t>得標之廠商</w:t>
      </w:r>
      <w:r w:rsidRPr="00DA7B69">
        <w:rPr>
          <w:rFonts w:ascii="微軟正黑體" w:eastAsia="微軟正黑體" w:hAnsi="微軟正黑體" w:hint="eastAsia"/>
          <w:sz w:val="28"/>
          <w:szCs w:val="28"/>
        </w:rPr>
        <w:t>。</w:t>
      </w:r>
    </w:p>
    <w:p w14:paraId="61ED10DA"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因</w:t>
      </w:r>
      <w:r w:rsidRPr="00DA7B69">
        <w:rPr>
          <w:rFonts w:ascii="標楷體" w:eastAsia="標楷體" w:hAnsi="標楷體"/>
          <w:sz w:val="28"/>
          <w:szCs w:val="28"/>
        </w:rPr>
        <w:t>投標廠商家數未滿三家而流標</w:t>
      </w:r>
      <w:r w:rsidRPr="00DA7B69">
        <w:rPr>
          <w:rFonts w:ascii="微軟正黑體" w:eastAsia="微軟正黑體" w:hAnsi="微軟正黑體" w:hint="eastAsia"/>
          <w:sz w:val="28"/>
          <w:szCs w:val="28"/>
        </w:rPr>
        <w:t>。</w:t>
      </w:r>
    </w:p>
    <w:p w14:paraId="5EAC56FB"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機關宣布廢標或因故不予開標</w:t>
      </w:r>
      <w:r w:rsidRPr="00DA7B69">
        <w:rPr>
          <w:rFonts w:ascii="標楷體" w:eastAsia="標楷體" w:hAnsi="標楷體" w:hint="eastAsia"/>
          <w:sz w:val="28"/>
          <w:szCs w:val="28"/>
        </w:rPr>
        <w:t>、</w:t>
      </w:r>
      <w:r w:rsidRPr="00DA7B69">
        <w:rPr>
          <w:rFonts w:ascii="標楷體" w:eastAsia="標楷體" w:hAnsi="標楷體"/>
          <w:sz w:val="28"/>
          <w:szCs w:val="28"/>
        </w:rPr>
        <w:t>決標</w:t>
      </w:r>
      <w:r w:rsidRPr="00DA7B69">
        <w:rPr>
          <w:rFonts w:ascii="標楷體" w:eastAsia="標楷體" w:hAnsi="標楷體" w:hint="eastAsia"/>
          <w:sz w:val="28"/>
          <w:szCs w:val="28"/>
        </w:rPr>
        <w:t>。</w:t>
      </w:r>
    </w:p>
    <w:p w14:paraId="1491C895"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廠商</w:t>
      </w:r>
      <w:r w:rsidRPr="00DA7B69">
        <w:rPr>
          <w:rFonts w:ascii="標楷體" w:eastAsia="標楷體" w:hAnsi="標楷體"/>
          <w:sz w:val="28"/>
          <w:szCs w:val="28"/>
        </w:rPr>
        <w:t>投標文件已確定為不合於招標規定或無得標機會，經廠商要求先予發還</w:t>
      </w:r>
      <w:r w:rsidRPr="00DA7B69">
        <w:rPr>
          <w:rFonts w:ascii="微軟正黑體" w:eastAsia="微軟正黑體" w:hAnsi="微軟正黑體" w:hint="eastAsia"/>
          <w:sz w:val="28"/>
          <w:szCs w:val="28"/>
        </w:rPr>
        <w:t>。</w:t>
      </w:r>
    </w:p>
    <w:p w14:paraId="37C8B719"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w:t>
      </w:r>
      <w:r w:rsidRPr="00DA7B69">
        <w:rPr>
          <w:rFonts w:ascii="標楷體" w:eastAsia="標楷體" w:hAnsi="標楷體"/>
          <w:sz w:val="28"/>
          <w:szCs w:val="28"/>
        </w:rPr>
        <w:t>商報價有效期已屆，且拒絕延長</w:t>
      </w:r>
      <w:r w:rsidRPr="00DA7B69">
        <w:rPr>
          <w:rFonts w:ascii="微軟正黑體" w:eastAsia="微軟正黑體" w:hAnsi="微軟正黑體" w:hint="eastAsia"/>
          <w:sz w:val="28"/>
          <w:szCs w:val="28"/>
        </w:rPr>
        <w:t>。</w:t>
      </w:r>
    </w:p>
    <w:p w14:paraId="2A25120D"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w:t>
      </w:r>
      <w:r w:rsidRPr="00DA7B69">
        <w:rPr>
          <w:rFonts w:ascii="標楷體" w:eastAsia="標楷體" w:hAnsi="標楷體"/>
          <w:sz w:val="28"/>
          <w:szCs w:val="28"/>
        </w:rPr>
        <w:t>商逾期繳納押標金或繳納後未參加投標或逾期投標</w:t>
      </w:r>
      <w:r w:rsidRPr="00DA7B69">
        <w:rPr>
          <w:rFonts w:ascii="微軟正黑體" w:eastAsia="微軟正黑體" w:hAnsi="微軟正黑體" w:hint="eastAsia"/>
          <w:sz w:val="28"/>
          <w:szCs w:val="28"/>
        </w:rPr>
        <w:t>。</w:t>
      </w:r>
    </w:p>
    <w:p w14:paraId="6B3239A3"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已</w:t>
      </w:r>
      <w:r w:rsidRPr="00DA7B69">
        <w:rPr>
          <w:rFonts w:ascii="標楷體" w:eastAsia="標楷體" w:hAnsi="標楷體"/>
          <w:sz w:val="28"/>
          <w:szCs w:val="28"/>
        </w:rPr>
        <w:t>決標之採購，得標廠商已依規定繳納保</w:t>
      </w:r>
      <w:r w:rsidRPr="00DA7B69">
        <w:rPr>
          <w:rFonts w:ascii="標楷體" w:eastAsia="標楷體" w:hAnsi="標楷體" w:hint="eastAsia"/>
          <w:sz w:val="28"/>
          <w:szCs w:val="28"/>
        </w:rPr>
        <w:t>證金</w:t>
      </w:r>
      <w:r w:rsidRPr="00DA7B69">
        <w:rPr>
          <w:rFonts w:ascii="微軟正黑體" w:eastAsia="微軟正黑體" w:hAnsi="微軟正黑體" w:hint="eastAsia"/>
          <w:sz w:val="28"/>
          <w:szCs w:val="28"/>
        </w:rPr>
        <w:t>。</w:t>
      </w:r>
    </w:p>
    <w:p w14:paraId="00DA15E9" w14:textId="77777777" w:rsidR="00CF5DC2" w:rsidRPr="00DA7B69" w:rsidRDefault="00CF5DC2" w:rsidP="00CF5DC2">
      <w:pPr>
        <w:numPr>
          <w:ilvl w:val="0"/>
          <w:numId w:val="14"/>
        </w:numPr>
        <w:snapToGrid w:val="0"/>
        <w:spacing w:line="400" w:lineRule="exact"/>
        <w:contextualSpacing/>
        <w:jc w:val="both"/>
        <w:rPr>
          <w:rFonts w:eastAsia="標楷體"/>
        </w:rPr>
      </w:pPr>
      <w:r w:rsidRPr="00DA7B69">
        <w:rPr>
          <w:rFonts w:eastAsia="標楷體" w:hAnsi="標楷體"/>
          <w:sz w:val="28"/>
          <w:szCs w:val="28"/>
        </w:rPr>
        <w:t>投標廠商</w:t>
      </w:r>
      <w:r w:rsidRPr="00DA7B69">
        <w:rPr>
          <w:rFonts w:eastAsia="標楷體" w:hAnsi="標楷體" w:hint="eastAsia"/>
          <w:sz w:val="28"/>
          <w:szCs w:val="28"/>
        </w:rPr>
        <w:t>須依下列方式領回押標金票據：</w:t>
      </w:r>
    </w:p>
    <w:p w14:paraId="49872A24"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w:t>
      </w:r>
      <w:r w:rsidRPr="00DA7B69">
        <w:rPr>
          <w:rFonts w:eastAsia="標楷體" w:hAnsi="標楷體"/>
          <w:sz w:val="28"/>
          <w:szCs w:val="28"/>
        </w:rPr>
        <w:t>甲</w:t>
      </w:r>
      <w:r w:rsidRPr="00DA7B69">
        <w:rPr>
          <w:rFonts w:eastAsia="標楷體" w:hAnsi="標楷體"/>
          <w:sz w:val="28"/>
          <w:szCs w:val="28"/>
        </w:rPr>
        <w:t>)</w:t>
      </w:r>
      <w:r w:rsidRPr="00DA7B69">
        <w:rPr>
          <w:rFonts w:eastAsia="標楷體" w:hAnsi="標楷體"/>
          <w:sz w:val="28"/>
          <w:szCs w:val="28"/>
        </w:rPr>
        <w:t>由</w:t>
      </w:r>
      <w:r w:rsidRPr="00DA7B69">
        <w:rPr>
          <w:rFonts w:eastAsia="標楷體" w:hAnsi="標楷體" w:hint="eastAsia"/>
          <w:sz w:val="28"/>
          <w:szCs w:val="28"/>
        </w:rPr>
        <w:t>負責人持身分證明文件正本及與投標單所蓋相同之</w:t>
      </w:r>
    </w:p>
    <w:p w14:paraId="61687E25"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印章，當場無息領回押標金（如欲由代理人領回，須持</w:t>
      </w:r>
    </w:p>
    <w:p w14:paraId="00BC394C"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代理人身分證明文件正本及與授權書所蓋相同之印</w:t>
      </w:r>
    </w:p>
    <w:p w14:paraId="4FEEC2A5" w14:textId="77777777" w:rsidR="00CF5DC2" w:rsidRPr="00DA7B69" w:rsidRDefault="00CF5DC2" w:rsidP="00CF5DC2">
      <w:pPr>
        <w:snapToGrid w:val="0"/>
        <w:spacing w:line="400" w:lineRule="exact"/>
        <w:ind w:left="1805"/>
        <w:contextualSpacing/>
        <w:jc w:val="both"/>
        <w:rPr>
          <w:rFonts w:ascii="微軟正黑體" w:eastAsia="微軟正黑體" w:hAnsi="微軟正黑體"/>
          <w:sz w:val="28"/>
          <w:szCs w:val="28"/>
        </w:rPr>
      </w:pPr>
      <w:r w:rsidRPr="00DA7B69">
        <w:rPr>
          <w:rFonts w:eastAsia="標楷體" w:hAnsi="標楷體"/>
          <w:sz w:val="28"/>
          <w:szCs w:val="28"/>
        </w:rPr>
        <w:t xml:space="preserve">   </w:t>
      </w:r>
      <w:r w:rsidRPr="00DA7B69">
        <w:rPr>
          <w:rFonts w:eastAsia="標楷體" w:hAnsi="標楷體" w:hint="eastAsia"/>
          <w:sz w:val="28"/>
          <w:szCs w:val="28"/>
        </w:rPr>
        <w:t>章</w:t>
      </w:r>
      <w:r w:rsidRPr="00DA7B69">
        <w:rPr>
          <w:rFonts w:eastAsia="標楷體" w:hAnsi="標楷體" w:hint="eastAsia"/>
          <w:sz w:val="28"/>
          <w:szCs w:val="28"/>
        </w:rPr>
        <w:t>)</w:t>
      </w:r>
      <w:r w:rsidRPr="00DA7B69">
        <w:rPr>
          <w:rFonts w:ascii="微軟正黑體" w:eastAsia="微軟正黑體" w:hAnsi="微軟正黑體" w:hint="eastAsia"/>
          <w:sz w:val="28"/>
          <w:szCs w:val="28"/>
        </w:rPr>
        <w:t>。</w:t>
      </w:r>
    </w:p>
    <w:p w14:paraId="15AE09F7"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sz w:val="28"/>
          <w:szCs w:val="28"/>
        </w:rPr>
        <w:t>(</w:t>
      </w:r>
      <w:r w:rsidRPr="00DA7B69">
        <w:rPr>
          <w:rFonts w:eastAsia="標楷體" w:hAnsi="標楷體"/>
          <w:sz w:val="28"/>
          <w:szCs w:val="28"/>
        </w:rPr>
        <w:t>乙</w:t>
      </w:r>
      <w:r w:rsidRPr="00DA7B69">
        <w:rPr>
          <w:rFonts w:eastAsia="標楷體" w:hAnsi="標楷體"/>
          <w:sz w:val="28"/>
          <w:szCs w:val="28"/>
        </w:rPr>
        <w:t>)</w:t>
      </w:r>
      <w:r w:rsidRPr="00DA7B69">
        <w:rPr>
          <w:rFonts w:eastAsia="標楷體" w:hAnsi="標楷體"/>
          <w:sz w:val="28"/>
          <w:szCs w:val="28"/>
        </w:rPr>
        <w:t>押</w:t>
      </w:r>
      <w:r w:rsidRPr="00DA7B69">
        <w:rPr>
          <w:rFonts w:eastAsia="標楷體" w:hAnsi="標楷體" w:hint="eastAsia"/>
          <w:sz w:val="28"/>
          <w:szCs w:val="28"/>
        </w:rPr>
        <w:t>標金票據未當場領回者，由本處依「退還押標金申請書」</w:t>
      </w:r>
    </w:p>
    <w:p w14:paraId="50C0F563"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之退還方式發還</w:t>
      </w:r>
      <w:r w:rsidRPr="00DA7B69">
        <w:rPr>
          <w:rFonts w:ascii="微軟正黑體" w:eastAsia="微軟正黑體" w:hAnsi="微軟正黑體" w:hint="eastAsia"/>
          <w:sz w:val="28"/>
          <w:szCs w:val="28"/>
        </w:rPr>
        <w:t>。</w:t>
      </w:r>
    </w:p>
    <w:p w14:paraId="1592BAB3"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開標</w:t>
      </w:r>
      <w:r w:rsidRPr="00DA7B69">
        <w:rPr>
          <w:rFonts w:ascii="新細明體" w:eastAsia="新細明體" w:hAnsi="新細明體" w:cs="Times New Roman" w:hint="eastAsia"/>
          <w:szCs w:val="28"/>
        </w:rPr>
        <w:t>、</w:t>
      </w:r>
      <w:r w:rsidRPr="00DA7B69">
        <w:rPr>
          <w:rFonts w:ascii="Times New Roman" w:cs="Times New Roman"/>
          <w:szCs w:val="28"/>
        </w:rPr>
        <w:t>資格審查：</w:t>
      </w:r>
    </w:p>
    <w:p w14:paraId="39110F70"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開標地點：本處七樓開標室(雲林縣斗六市興華街2號7樓)。</w:t>
      </w:r>
    </w:p>
    <w:p w14:paraId="5E8A0E2F"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開標日期</w:t>
      </w:r>
      <w:r w:rsidRPr="00DA7B69">
        <w:rPr>
          <w:rFonts w:ascii="標楷體" w:eastAsia="標楷體" w:hAnsi="標楷體" w:hint="eastAsia"/>
          <w:sz w:val="28"/>
          <w:szCs w:val="28"/>
        </w:rPr>
        <w:t>：詳招標公告，集中公開拆封開標，辦理第一階段資格標審查</w:t>
      </w:r>
      <w:r w:rsidRPr="00DA7B69">
        <w:rPr>
          <w:rFonts w:ascii="標楷體" w:eastAsia="標楷體" w:hAnsi="標楷體"/>
          <w:sz w:val="28"/>
          <w:szCs w:val="28"/>
        </w:rPr>
        <w:t>，</w:t>
      </w:r>
      <w:r w:rsidRPr="00DA7B69">
        <w:rPr>
          <w:rFonts w:ascii="標楷體" w:eastAsia="標楷體" w:hAnsi="標楷體" w:hint="eastAsia"/>
          <w:sz w:val="28"/>
          <w:szCs w:val="28"/>
        </w:rPr>
        <w:t>資格審查合格之廠商</w:t>
      </w:r>
      <w:r w:rsidRPr="00DA7B69">
        <w:rPr>
          <w:rFonts w:ascii="微軟正黑體" w:eastAsia="微軟正黑體" w:hAnsi="微軟正黑體" w:hint="eastAsia"/>
          <w:sz w:val="28"/>
          <w:szCs w:val="28"/>
        </w:rPr>
        <w:t>，</w:t>
      </w:r>
      <w:r w:rsidRPr="00DA7B69">
        <w:rPr>
          <w:rFonts w:ascii="標楷體" w:eastAsia="標楷體" w:hAnsi="標楷體" w:hint="eastAsia"/>
          <w:sz w:val="28"/>
          <w:szCs w:val="28"/>
        </w:rPr>
        <w:t>依招標文件規定即可參加下一階段評審作</w:t>
      </w:r>
      <w:r w:rsidRPr="00DA7B69">
        <w:rPr>
          <w:rFonts w:ascii="標楷體" w:eastAsia="標楷體" w:hAnsi="標楷體" w:hint="eastAsia"/>
          <w:sz w:val="28"/>
          <w:szCs w:val="28"/>
        </w:rPr>
        <w:lastRenderedPageBreak/>
        <w:t>業。</w:t>
      </w:r>
    </w:p>
    <w:p w14:paraId="714EFA63"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投標</w:t>
      </w:r>
      <w:r w:rsidRPr="00DA7B69">
        <w:rPr>
          <w:rFonts w:ascii="標楷體" w:eastAsia="標楷體" w:hAnsi="標楷體" w:hint="eastAsia"/>
          <w:sz w:val="28"/>
          <w:szCs w:val="28"/>
        </w:rPr>
        <w:t>廠商得到場參加開標，惟參加之每一投標廠商人數為1人，限公司負責人或授權人（應出具出席代表授權書，可當場提出或附於證件封內），應攜帶身分證明文件正本，經本處核對無誤後始得進入參加開標</w:t>
      </w:r>
      <w:r w:rsidRPr="00DA7B69">
        <w:rPr>
          <w:rFonts w:ascii="微軟正黑體" w:eastAsia="微軟正黑體" w:hAnsi="微軟正黑體" w:hint="eastAsia"/>
          <w:sz w:val="28"/>
          <w:szCs w:val="28"/>
        </w:rPr>
        <w:t>。</w:t>
      </w:r>
    </w:p>
    <w:p w14:paraId="7DE89595"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本</w:t>
      </w:r>
      <w:r w:rsidRPr="00DA7B69">
        <w:rPr>
          <w:rFonts w:ascii="標楷體" w:eastAsia="標楷體" w:hAnsi="標楷體"/>
          <w:sz w:val="28"/>
          <w:szCs w:val="28"/>
        </w:rPr>
        <w:t>採購招標方式為</w:t>
      </w:r>
      <w:r w:rsidRPr="00DA7B69">
        <w:rPr>
          <w:rFonts w:ascii="標楷體" w:eastAsia="標楷體" w:hAnsi="標楷體" w:hint="eastAsia"/>
          <w:sz w:val="28"/>
          <w:szCs w:val="28"/>
        </w:rPr>
        <w:t>公開取得報價單或企劃書</w:t>
      </w:r>
      <w:r w:rsidRPr="00DA7B69">
        <w:rPr>
          <w:rFonts w:ascii="標楷體" w:eastAsia="標楷體" w:hAnsi="標楷體"/>
          <w:sz w:val="28"/>
          <w:szCs w:val="28"/>
        </w:rPr>
        <w:t>，</w:t>
      </w:r>
      <w:r w:rsidRPr="00DA7B69">
        <w:rPr>
          <w:rFonts w:ascii="標楷體" w:eastAsia="標楷體" w:hAnsi="標楷體" w:hint="eastAsia"/>
          <w:sz w:val="28"/>
          <w:szCs w:val="28"/>
        </w:rPr>
        <w:t>參考最有利標精神擇符合需要者依序辦理議價</w:t>
      </w:r>
      <w:r w:rsidRPr="00DA7B69">
        <w:rPr>
          <w:rFonts w:ascii="標楷體" w:eastAsia="標楷體" w:hAnsi="標楷體"/>
          <w:sz w:val="28"/>
          <w:szCs w:val="28"/>
        </w:rPr>
        <w:t>。第1次開標，有3家以上合格廠商投標，即依招標文件所定時間開標。第1次開標，因未滿3家而流標者，第2次開標不受3家廠商之限制。開標</w:t>
      </w:r>
      <w:r w:rsidRPr="00DA7B69">
        <w:rPr>
          <w:rFonts w:ascii="標楷體" w:eastAsia="標楷體" w:hAnsi="標楷體" w:hint="eastAsia"/>
          <w:sz w:val="28"/>
          <w:szCs w:val="28"/>
        </w:rPr>
        <w:t>時</w:t>
      </w:r>
      <w:r w:rsidRPr="00DA7B69">
        <w:rPr>
          <w:rFonts w:ascii="標楷體" w:eastAsia="標楷體" w:hAnsi="標楷體"/>
          <w:sz w:val="28"/>
          <w:szCs w:val="28"/>
        </w:rPr>
        <w:t>，投標廠商是否出席參加，得自行決定</w:t>
      </w:r>
      <w:r w:rsidRPr="00DA7B69">
        <w:rPr>
          <w:rFonts w:ascii="微軟正黑體" w:eastAsia="微軟正黑體" w:hAnsi="微軟正黑體" w:hint="eastAsia"/>
          <w:sz w:val="28"/>
          <w:szCs w:val="28"/>
        </w:rPr>
        <w:t>。</w:t>
      </w:r>
    </w:p>
    <w:p w14:paraId="5EBF6B70"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投標廠商有下列情形之一，於開標前發現者，其所投之標應不予開標；於開標後發現者，應不決標予該廠商</w:t>
      </w:r>
      <w:r w:rsidRPr="00DA7B69">
        <w:rPr>
          <w:rFonts w:ascii="標楷體" w:eastAsia="標楷體" w:hAnsi="標楷體"/>
          <w:sz w:val="28"/>
          <w:szCs w:val="28"/>
        </w:rPr>
        <w:t>：</w:t>
      </w:r>
    </w:p>
    <w:p w14:paraId="7089A0B2"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1.</w:t>
      </w:r>
      <w:r w:rsidRPr="00DA7B69">
        <w:rPr>
          <w:rFonts w:ascii="標楷體" w:eastAsia="標楷體" w:hAnsi="標楷體" w:hint="eastAsia"/>
          <w:sz w:val="28"/>
          <w:szCs w:val="28"/>
        </w:rPr>
        <w:t>未</w:t>
      </w:r>
      <w:r w:rsidRPr="00DA7B69">
        <w:rPr>
          <w:rFonts w:ascii="標楷體" w:eastAsia="標楷體" w:hAnsi="標楷體"/>
          <w:sz w:val="28"/>
          <w:szCs w:val="28"/>
        </w:rPr>
        <w:t>依招標文件之規定投標</w:t>
      </w:r>
      <w:r w:rsidRPr="00DA7B69">
        <w:rPr>
          <w:rFonts w:ascii="微軟正黑體" w:eastAsia="微軟正黑體" w:hAnsi="微軟正黑體" w:hint="eastAsia"/>
          <w:sz w:val="28"/>
          <w:szCs w:val="28"/>
        </w:rPr>
        <w:t>。</w:t>
      </w:r>
    </w:p>
    <w:p w14:paraId="6AE6B3EA"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2.投</w:t>
      </w:r>
      <w:r w:rsidRPr="00DA7B69">
        <w:rPr>
          <w:rFonts w:ascii="標楷體" w:eastAsia="標楷體" w:hAnsi="標楷體"/>
          <w:sz w:val="28"/>
          <w:szCs w:val="28"/>
        </w:rPr>
        <w:t>標文件內容不符合招標文件之規定</w:t>
      </w:r>
      <w:r w:rsidRPr="00DA7B69">
        <w:rPr>
          <w:rFonts w:ascii="微軟正黑體" w:eastAsia="微軟正黑體" w:hAnsi="微軟正黑體" w:hint="eastAsia"/>
          <w:sz w:val="28"/>
          <w:szCs w:val="28"/>
        </w:rPr>
        <w:t>。</w:t>
      </w:r>
    </w:p>
    <w:p w14:paraId="2F90FD89"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3</w:t>
      </w:r>
      <w:r w:rsidRPr="00DA7B69">
        <w:rPr>
          <w:rFonts w:ascii="標楷體" w:eastAsia="標楷體" w:hAnsi="標楷體"/>
          <w:sz w:val="28"/>
          <w:szCs w:val="28"/>
        </w:rPr>
        <w:t>.</w:t>
      </w:r>
      <w:r w:rsidRPr="00DA7B69">
        <w:rPr>
          <w:rFonts w:ascii="標楷體" w:eastAsia="標楷體" w:hAnsi="標楷體" w:hint="eastAsia"/>
          <w:sz w:val="28"/>
          <w:szCs w:val="28"/>
        </w:rPr>
        <w:t>借</w:t>
      </w:r>
      <w:r w:rsidRPr="00DA7B69">
        <w:rPr>
          <w:rFonts w:ascii="標楷體" w:eastAsia="標楷體" w:hAnsi="標楷體"/>
          <w:sz w:val="28"/>
          <w:szCs w:val="28"/>
        </w:rPr>
        <w:t>用或冒用他人名義或證件投標</w:t>
      </w:r>
      <w:r w:rsidRPr="00DA7B69">
        <w:rPr>
          <w:rFonts w:ascii="微軟正黑體" w:eastAsia="微軟正黑體" w:hAnsi="微軟正黑體" w:hint="eastAsia"/>
          <w:sz w:val="28"/>
          <w:szCs w:val="28"/>
        </w:rPr>
        <w:t>。</w:t>
      </w:r>
    </w:p>
    <w:p w14:paraId="685B4F67"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4.</w:t>
      </w:r>
      <w:r w:rsidRPr="00DA7B69">
        <w:rPr>
          <w:rFonts w:ascii="標楷體" w:eastAsia="標楷體" w:hAnsi="標楷體" w:hint="eastAsia"/>
          <w:sz w:val="28"/>
          <w:szCs w:val="28"/>
        </w:rPr>
        <w:t>以</w:t>
      </w:r>
      <w:r w:rsidRPr="00DA7B69">
        <w:rPr>
          <w:rFonts w:ascii="標楷體" w:eastAsia="標楷體" w:hAnsi="標楷體"/>
          <w:sz w:val="28"/>
          <w:szCs w:val="28"/>
        </w:rPr>
        <w:t>不實之文件投標</w:t>
      </w:r>
      <w:r w:rsidRPr="00DA7B69">
        <w:rPr>
          <w:rFonts w:ascii="微軟正黑體" w:eastAsia="微軟正黑體" w:hAnsi="微軟正黑體" w:hint="eastAsia"/>
          <w:sz w:val="28"/>
          <w:szCs w:val="28"/>
        </w:rPr>
        <w:t>。</w:t>
      </w:r>
    </w:p>
    <w:p w14:paraId="12020C12"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5</w:t>
      </w:r>
      <w:r w:rsidRPr="00DA7B69">
        <w:rPr>
          <w:rFonts w:ascii="標楷體" w:eastAsia="標楷體" w:hAnsi="標楷體"/>
          <w:sz w:val="28"/>
          <w:szCs w:val="28"/>
        </w:rPr>
        <w:t>.</w:t>
      </w:r>
      <w:r w:rsidRPr="00DA7B69">
        <w:rPr>
          <w:rFonts w:ascii="標楷體" w:eastAsia="標楷體" w:hAnsi="標楷體" w:hint="eastAsia"/>
          <w:sz w:val="28"/>
          <w:szCs w:val="28"/>
        </w:rPr>
        <w:t>不</w:t>
      </w:r>
      <w:r w:rsidRPr="00DA7B69">
        <w:rPr>
          <w:rFonts w:ascii="標楷體" w:eastAsia="標楷體" w:hAnsi="標楷體"/>
          <w:sz w:val="28"/>
          <w:szCs w:val="28"/>
        </w:rPr>
        <w:t>同投標廠商間之投標文件內容有重大異常關聯</w:t>
      </w:r>
      <w:r w:rsidRPr="00DA7B69">
        <w:rPr>
          <w:rFonts w:ascii="微軟正黑體" w:eastAsia="微軟正黑體" w:hAnsi="微軟正黑體" w:hint="eastAsia"/>
          <w:sz w:val="28"/>
          <w:szCs w:val="28"/>
        </w:rPr>
        <w:t>。</w:t>
      </w:r>
    </w:p>
    <w:p w14:paraId="7395C65C"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6.</w:t>
      </w:r>
      <w:r w:rsidRPr="00DA7B69">
        <w:rPr>
          <w:rFonts w:ascii="標楷體" w:eastAsia="標楷體" w:hAnsi="標楷體" w:hint="eastAsia"/>
          <w:sz w:val="28"/>
          <w:szCs w:val="28"/>
        </w:rPr>
        <w:t>第103</w:t>
      </w:r>
      <w:r w:rsidRPr="00DA7B69">
        <w:rPr>
          <w:rFonts w:ascii="標楷體" w:eastAsia="標楷體" w:hAnsi="標楷體"/>
          <w:sz w:val="28"/>
          <w:szCs w:val="28"/>
        </w:rPr>
        <w:t>條第</w:t>
      </w:r>
      <w:r w:rsidRPr="00DA7B69">
        <w:rPr>
          <w:rFonts w:ascii="標楷體" w:eastAsia="標楷體" w:hAnsi="標楷體" w:hint="eastAsia"/>
          <w:sz w:val="28"/>
          <w:szCs w:val="28"/>
        </w:rPr>
        <w:t>1</w:t>
      </w:r>
      <w:r w:rsidRPr="00DA7B69">
        <w:rPr>
          <w:rFonts w:ascii="標楷體" w:eastAsia="標楷體" w:hAnsi="標楷體"/>
          <w:sz w:val="28"/>
          <w:szCs w:val="28"/>
        </w:rPr>
        <w:t>項不得參加投標或作為決標對象之情形</w:t>
      </w:r>
      <w:r w:rsidRPr="00DA7B69">
        <w:rPr>
          <w:rFonts w:ascii="微軟正黑體" w:eastAsia="微軟正黑體" w:hAnsi="微軟正黑體" w:hint="eastAsia"/>
          <w:sz w:val="28"/>
          <w:szCs w:val="28"/>
        </w:rPr>
        <w:t>。</w:t>
      </w:r>
    </w:p>
    <w:p w14:paraId="53E79DA0"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7.</w:t>
      </w:r>
      <w:r w:rsidRPr="00DA7B69">
        <w:rPr>
          <w:rFonts w:ascii="標楷體" w:eastAsia="標楷體" w:hAnsi="標楷體" w:hint="eastAsia"/>
          <w:sz w:val="28"/>
          <w:szCs w:val="28"/>
        </w:rPr>
        <w:t>其</w:t>
      </w:r>
      <w:r w:rsidRPr="00DA7B69">
        <w:rPr>
          <w:rFonts w:ascii="標楷體" w:eastAsia="標楷體" w:hAnsi="標楷體"/>
          <w:sz w:val="28"/>
          <w:szCs w:val="28"/>
        </w:rPr>
        <w:t>他影響採購公正之違反法令行為</w:t>
      </w:r>
      <w:r w:rsidRPr="00DA7B69">
        <w:rPr>
          <w:rFonts w:ascii="微軟正黑體" w:eastAsia="微軟正黑體" w:hAnsi="微軟正黑體" w:hint="eastAsia"/>
          <w:sz w:val="28"/>
          <w:szCs w:val="28"/>
        </w:rPr>
        <w:t>。</w:t>
      </w:r>
    </w:p>
    <w:p w14:paraId="7796D3AB" w14:textId="77777777" w:rsidR="00CF5DC2" w:rsidRPr="00DA7B69" w:rsidRDefault="00CF5DC2" w:rsidP="00CF5DC2">
      <w:pPr>
        <w:snapToGrid w:val="0"/>
        <w:spacing w:line="400" w:lineRule="exact"/>
        <w:ind w:left="1440"/>
        <w:contextualSpacing/>
        <w:jc w:val="both"/>
        <w:rPr>
          <w:rFonts w:ascii="微軟正黑體" w:eastAsia="微軟正黑體" w:hAnsi="微軟正黑體"/>
          <w:sz w:val="28"/>
          <w:szCs w:val="28"/>
        </w:rPr>
      </w:pPr>
      <w:r w:rsidRPr="00DA7B69">
        <w:rPr>
          <w:rFonts w:ascii="標楷體" w:eastAsia="標楷體" w:hAnsi="標楷體"/>
          <w:sz w:val="28"/>
          <w:szCs w:val="28"/>
        </w:rPr>
        <w:t>決標或簽約後發現得標廠商於決標前有第</w:t>
      </w:r>
      <w:r w:rsidRPr="00DA7B69">
        <w:rPr>
          <w:rFonts w:ascii="標楷體" w:eastAsia="標楷體" w:hAnsi="標楷體" w:hint="eastAsia"/>
          <w:sz w:val="28"/>
          <w:szCs w:val="28"/>
        </w:rPr>
        <w:t>5款</w:t>
      </w:r>
      <w:r w:rsidRPr="00DA7B69">
        <w:rPr>
          <w:rFonts w:ascii="標楷體" w:eastAsia="標楷體" w:hAnsi="標楷體"/>
          <w:sz w:val="28"/>
          <w:szCs w:val="28"/>
        </w:rPr>
        <w:t>情形者，應撤銷決標</w:t>
      </w:r>
      <w:r w:rsidRPr="00DA7B69">
        <w:rPr>
          <w:rFonts w:ascii="標楷體" w:eastAsia="標楷體" w:hAnsi="標楷體" w:hint="eastAsia"/>
          <w:sz w:val="28"/>
          <w:szCs w:val="28"/>
        </w:rPr>
        <w:t>、</w:t>
      </w:r>
      <w:r w:rsidRPr="00DA7B69">
        <w:rPr>
          <w:rFonts w:ascii="標楷體" w:eastAsia="標楷體" w:hAnsi="標楷體"/>
          <w:sz w:val="28"/>
          <w:szCs w:val="28"/>
        </w:rPr>
        <w:t>終止契約或解除契約，並得追償損失。但撤銷決標</w:t>
      </w:r>
      <w:r w:rsidRPr="00DA7B69">
        <w:rPr>
          <w:rFonts w:ascii="標楷體" w:eastAsia="標楷體" w:hAnsi="標楷體" w:hint="eastAsia"/>
          <w:sz w:val="28"/>
          <w:szCs w:val="28"/>
        </w:rPr>
        <w:t>、</w:t>
      </w:r>
      <w:r w:rsidRPr="00DA7B69">
        <w:rPr>
          <w:rFonts w:ascii="標楷體" w:eastAsia="標楷體" w:hAnsi="標楷體"/>
          <w:sz w:val="28"/>
          <w:szCs w:val="28"/>
        </w:rPr>
        <w:t>終止契約或解除契約反不符公共利益，並經上級機關核准者，不在此限</w:t>
      </w:r>
      <w:r w:rsidRPr="00DA7B69">
        <w:rPr>
          <w:rFonts w:ascii="微軟正黑體" w:eastAsia="微軟正黑體" w:hAnsi="微軟正黑體" w:hint="eastAsia"/>
          <w:sz w:val="28"/>
          <w:szCs w:val="28"/>
        </w:rPr>
        <w:t>。</w:t>
      </w:r>
    </w:p>
    <w:p w14:paraId="70435170"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第</w:t>
      </w:r>
      <w:r w:rsidRPr="00DA7B69">
        <w:rPr>
          <w:rFonts w:ascii="標楷體" w:eastAsia="標楷體" w:hAnsi="標楷體" w:hint="eastAsia"/>
          <w:sz w:val="28"/>
          <w:szCs w:val="28"/>
        </w:rPr>
        <w:t>5款</w:t>
      </w:r>
      <w:r w:rsidRPr="00DA7B69">
        <w:rPr>
          <w:rFonts w:ascii="標楷體" w:eastAsia="標楷體" w:hAnsi="標楷體"/>
          <w:sz w:val="28"/>
          <w:szCs w:val="28"/>
        </w:rPr>
        <w:t>不予開標或不予決標，致採購程序無法繼續進行者，機關得宣布廢標</w:t>
      </w:r>
      <w:r w:rsidRPr="00DA7B69">
        <w:rPr>
          <w:rFonts w:ascii="微軟正黑體" w:eastAsia="微軟正黑體" w:hAnsi="微軟正黑體" w:hint="eastAsia"/>
          <w:sz w:val="28"/>
          <w:szCs w:val="28"/>
        </w:rPr>
        <w:t>。</w:t>
      </w:r>
    </w:p>
    <w:p w14:paraId="61981B83"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開標時應當場審查所有投標廠商是否為合格廠商後，再行審查投標廠商之證件及規格文件，合格後開啟標單封。廠商所投標單封，如有下列情形之一者，其所投之標單無效，但得無息退還押標金</w:t>
      </w:r>
      <w:r w:rsidRPr="00DA7B69">
        <w:rPr>
          <w:rFonts w:ascii="微軟正黑體" w:eastAsia="微軟正黑體" w:hAnsi="微軟正黑體" w:hint="eastAsia"/>
          <w:sz w:val="28"/>
          <w:szCs w:val="28"/>
        </w:rPr>
        <w:t>。</w:t>
      </w:r>
    </w:p>
    <w:p w14:paraId="23646B1A"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廠商資格證件、規格文件、押標金、投標切結書、標單及標封未按本須知第12點規定辦理者</w:t>
      </w:r>
      <w:r w:rsidRPr="00DA7B69">
        <w:rPr>
          <w:rFonts w:ascii="標楷體" w:eastAsia="標楷體" w:hAnsi="標楷體"/>
          <w:sz w:val="28"/>
          <w:szCs w:val="28"/>
        </w:rPr>
        <w:t>。</w:t>
      </w:r>
    </w:p>
    <w:p w14:paraId="5E6D773F"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標單未蓋或書寫廠商名稱及未蓋負責人印章者</w:t>
      </w:r>
      <w:r w:rsidRPr="00DA7B69">
        <w:rPr>
          <w:rFonts w:ascii="標楷體" w:eastAsia="標楷體" w:hAnsi="標楷體"/>
          <w:sz w:val="28"/>
          <w:szCs w:val="28"/>
        </w:rPr>
        <w:t>。</w:t>
      </w:r>
    </w:p>
    <w:p w14:paraId="28848B92"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投標廠商未附全部證件資料或規格文件影印本或經審查不合格者</w:t>
      </w:r>
      <w:r w:rsidRPr="00DA7B69">
        <w:rPr>
          <w:rFonts w:ascii="標楷體" w:eastAsia="標楷體" w:hAnsi="標楷體"/>
          <w:sz w:val="28"/>
          <w:szCs w:val="28"/>
        </w:rPr>
        <w:t>。</w:t>
      </w:r>
    </w:p>
    <w:p w14:paraId="7FEB3827"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hint="eastAsia"/>
        </w:rPr>
        <w:t>標</w:t>
      </w:r>
      <w:r w:rsidRPr="00DA7B69">
        <w:rPr>
          <w:rFonts w:ascii="標楷體" w:eastAsia="標楷體" w:hAnsi="標楷體" w:hint="eastAsia"/>
          <w:sz w:val="28"/>
          <w:szCs w:val="28"/>
        </w:rPr>
        <w:t>封及押標金逾越規定截止收件時間寄達或送達者</w:t>
      </w:r>
      <w:r w:rsidRPr="00DA7B69">
        <w:rPr>
          <w:rFonts w:ascii="微軟正黑體" w:eastAsia="微軟正黑體" w:hAnsi="微軟正黑體" w:hint="eastAsia"/>
          <w:sz w:val="28"/>
          <w:szCs w:val="28"/>
        </w:rPr>
        <w:t>。</w:t>
      </w:r>
    </w:p>
    <w:p w14:paraId="7DD62162"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投標廠商或負責人名稱與登記執照不符者</w:t>
      </w:r>
      <w:r w:rsidRPr="00DA7B69">
        <w:rPr>
          <w:rFonts w:ascii="微軟正黑體" w:eastAsia="微軟正黑體" w:hAnsi="微軟正黑體" w:hint="eastAsia"/>
          <w:sz w:val="28"/>
          <w:szCs w:val="28"/>
        </w:rPr>
        <w:t>。</w:t>
      </w:r>
    </w:p>
    <w:p w14:paraId="1ACB9820"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未依規定繳納押標金票據，或押標金不足</w:t>
      </w:r>
      <w:r w:rsidRPr="00DA7B69">
        <w:rPr>
          <w:rFonts w:ascii="微軟正黑體" w:eastAsia="微軟正黑體" w:hAnsi="微軟正黑體" w:hint="eastAsia"/>
          <w:sz w:val="28"/>
          <w:szCs w:val="28"/>
        </w:rPr>
        <w:t>。</w:t>
      </w:r>
    </w:p>
    <w:p w14:paraId="0F97D048"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變更標單等式樣或塗改字句者</w:t>
      </w:r>
      <w:r w:rsidRPr="00DA7B69">
        <w:rPr>
          <w:rFonts w:ascii="微軟正黑體" w:eastAsia="微軟正黑體" w:hAnsi="微軟正黑體" w:hint="eastAsia"/>
          <w:sz w:val="28"/>
          <w:szCs w:val="28"/>
        </w:rPr>
        <w:t>。</w:t>
      </w:r>
    </w:p>
    <w:p w14:paraId="4E1E06AA"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lastRenderedPageBreak/>
        <w:t>未附投標廠商切結書、投標廠商聲明書、授權查詢同意書或其未經蓋章者</w:t>
      </w:r>
      <w:r w:rsidRPr="00DA7B69">
        <w:rPr>
          <w:rFonts w:ascii="微軟正黑體" w:eastAsia="微軟正黑體" w:hAnsi="微軟正黑體" w:hint="eastAsia"/>
          <w:sz w:val="28"/>
          <w:szCs w:val="28"/>
        </w:rPr>
        <w:t>。</w:t>
      </w:r>
    </w:p>
    <w:p w14:paraId="70F27D8C"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標單以鉛筆填寫或未依式填寫完整者或字跡模糊不能辨識或塗改後未蓋印章者</w:t>
      </w:r>
      <w:r w:rsidRPr="00DA7B69">
        <w:rPr>
          <w:rFonts w:ascii="微軟正黑體" w:eastAsia="微軟正黑體" w:hAnsi="微軟正黑體" w:hint="eastAsia"/>
          <w:sz w:val="28"/>
          <w:szCs w:val="28"/>
        </w:rPr>
        <w:t>。</w:t>
      </w:r>
    </w:p>
    <w:p w14:paraId="21C7633D"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不同投標廠商間之投標文件內容有重大異常關聯者。(依採購法主管機關函釋之情形認定之</w:t>
      </w:r>
      <w:r w:rsidRPr="00DA7B69">
        <w:rPr>
          <w:rFonts w:ascii="微軟正黑體" w:eastAsia="微軟正黑體" w:hAnsi="微軟正黑體" w:hint="eastAsia"/>
          <w:sz w:val="28"/>
          <w:szCs w:val="28"/>
        </w:rPr>
        <w:t>。</w:t>
      </w:r>
    </w:p>
    <w:p w14:paraId="7936ECE7"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w:t>
      </w:r>
      <w:r w:rsidRPr="00DA7B69">
        <w:rPr>
          <w:rFonts w:ascii="標楷體" w:eastAsia="標楷體" w:hAnsi="標楷體"/>
          <w:sz w:val="28"/>
          <w:szCs w:val="28"/>
        </w:rPr>
        <w:t>標廠商檢具投資計畫書</w:t>
      </w:r>
      <w:r w:rsidRPr="00DA7B69">
        <w:rPr>
          <w:rFonts w:ascii="標楷體" w:eastAsia="標楷體" w:hAnsi="標楷體" w:hint="eastAsia"/>
          <w:sz w:val="28"/>
          <w:szCs w:val="28"/>
        </w:rPr>
        <w:t>（</w:t>
      </w:r>
      <w:r w:rsidRPr="00DA7B69">
        <w:rPr>
          <w:rFonts w:ascii="標楷體" w:eastAsia="標楷體" w:hAnsi="標楷體"/>
          <w:sz w:val="28"/>
          <w:szCs w:val="28"/>
        </w:rPr>
        <w:t>未檢附，則視同資格不符</w:t>
      </w:r>
      <w:r w:rsidRPr="00DA7B69">
        <w:rPr>
          <w:rFonts w:ascii="標楷體" w:eastAsia="標楷體" w:hAnsi="標楷體" w:hint="eastAsia"/>
          <w:sz w:val="28"/>
          <w:szCs w:val="28"/>
        </w:rPr>
        <w:t>）。</w:t>
      </w:r>
    </w:p>
    <w:p w14:paraId="4B2B60A4"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決標：</w:t>
      </w:r>
    </w:p>
    <w:p w14:paraId="5A273DD5" w14:textId="77777777" w:rsidR="00CF5DC2" w:rsidRPr="00DA7B69" w:rsidRDefault="00CF5DC2" w:rsidP="00CF5DC2">
      <w:pPr>
        <w:numPr>
          <w:ilvl w:val="0"/>
          <w:numId w:val="10"/>
        </w:numPr>
        <w:snapToGrid w:val="0"/>
        <w:spacing w:line="400" w:lineRule="exact"/>
        <w:contextualSpacing/>
        <w:jc w:val="both"/>
        <w:rPr>
          <w:rFonts w:eastAsia="標楷體"/>
        </w:rPr>
      </w:pPr>
      <w:r w:rsidRPr="00DA7B69">
        <w:rPr>
          <w:rFonts w:eastAsia="標楷體" w:hAnsi="標楷體"/>
          <w:sz w:val="28"/>
          <w:szCs w:val="32"/>
        </w:rPr>
        <w:t>本案</w:t>
      </w:r>
      <w:r w:rsidRPr="00DA7B69">
        <w:rPr>
          <w:rFonts w:eastAsia="標楷體" w:hAnsi="標楷體" w:hint="eastAsia"/>
          <w:sz w:val="28"/>
          <w:szCs w:val="32"/>
        </w:rPr>
        <w:t>係取最有利標精神擇符合需要者依序辦理議價，依</w:t>
      </w:r>
      <w:r w:rsidRPr="00DA7B69">
        <w:rPr>
          <w:rFonts w:eastAsia="標楷體" w:hAnsi="標楷體"/>
          <w:sz w:val="28"/>
          <w:szCs w:val="32"/>
        </w:rPr>
        <w:t>「採購評選委員會組織準則」成立評審小組，並</w:t>
      </w:r>
      <w:r w:rsidRPr="00DA7B69">
        <w:rPr>
          <w:rFonts w:eastAsia="標楷體" w:hAnsi="標楷體" w:hint="eastAsia"/>
          <w:sz w:val="28"/>
          <w:szCs w:val="32"/>
        </w:rPr>
        <w:t>依</w:t>
      </w:r>
      <w:r w:rsidRPr="00DA7B69">
        <w:rPr>
          <w:rFonts w:eastAsia="標楷體" w:hAnsi="標楷體"/>
          <w:sz w:val="28"/>
          <w:szCs w:val="32"/>
        </w:rPr>
        <w:t>「採購評選委員會審議規則」及</w:t>
      </w:r>
      <w:r w:rsidRPr="00DA7B69">
        <w:rPr>
          <w:rFonts w:eastAsia="標楷體" w:hAnsi="標楷體" w:hint="eastAsia"/>
          <w:sz w:val="28"/>
          <w:szCs w:val="32"/>
        </w:rPr>
        <w:t>參考</w:t>
      </w:r>
      <w:r w:rsidRPr="00DA7B69">
        <w:rPr>
          <w:rFonts w:eastAsia="標楷體" w:hAnsi="標楷體"/>
          <w:sz w:val="28"/>
          <w:szCs w:val="32"/>
        </w:rPr>
        <w:t>「最有利標評選辦法」</w:t>
      </w:r>
      <w:r w:rsidRPr="00DA7B69">
        <w:rPr>
          <w:rFonts w:eastAsia="標楷體" w:hAnsi="標楷體" w:hint="eastAsia"/>
          <w:sz w:val="28"/>
          <w:szCs w:val="32"/>
        </w:rPr>
        <w:t>第</w:t>
      </w:r>
      <w:r w:rsidRPr="00DA7B69">
        <w:rPr>
          <w:rFonts w:eastAsia="標楷體" w:hAnsi="標楷體" w:hint="eastAsia"/>
          <w:sz w:val="28"/>
          <w:szCs w:val="32"/>
        </w:rPr>
        <w:t>15</w:t>
      </w:r>
      <w:r w:rsidRPr="00DA7B69">
        <w:rPr>
          <w:rFonts w:eastAsia="標楷體" w:hAnsi="標楷體" w:hint="eastAsia"/>
          <w:sz w:val="28"/>
          <w:szCs w:val="32"/>
        </w:rPr>
        <w:t>條規定採序位法，廠商報價納入評比</w:t>
      </w:r>
      <w:r w:rsidRPr="00DA7B69">
        <w:rPr>
          <w:rFonts w:eastAsia="標楷體" w:hAnsi="標楷體"/>
          <w:sz w:val="28"/>
          <w:szCs w:val="32"/>
        </w:rPr>
        <w:t>辦理評</w:t>
      </w:r>
      <w:r w:rsidRPr="00DA7B69">
        <w:rPr>
          <w:rFonts w:eastAsia="標楷體" w:hAnsi="標楷體" w:hint="eastAsia"/>
          <w:sz w:val="28"/>
          <w:szCs w:val="32"/>
        </w:rPr>
        <w:t>審</w:t>
      </w:r>
      <w:r w:rsidRPr="00DA7B69">
        <w:rPr>
          <w:rFonts w:eastAsia="標楷體" w:hAnsi="標楷體"/>
          <w:sz w:val="28"/>
          <w:szCs w:val="32"/>
        </w:rPr>
        <w:t>。</w:t>
      </w:r>
    </w:p>
    <w:p w14:paraId="2E7BEE72" w14:textId="77777777" w:rsidR="00CF5DC2" w:rsidRPr="00DA7B69" w:rsidRDefault="00CF5DC2" w:rsidP="00CF5DC2">
      <w:pPr>
        <w:numPr>
          <w:ilvl w:val="0"/>
          <w:numId w:val="10"/>
        </w:numPr>
        <w:snapToGrid w:val="0"/>
        <w:spacing w:line="400" w:lineRule="exact"/>
        <w:contextualSpacing/>
        <w:jc w:val="both"/>
        <w:rPr>
          <w:rFonts w:eastAsia="標楷體"/>
        </w:rPr>
      </w:pPr>
      <w:r w:rsidRPr="00DA7B69">
        <w:rPr>
          <w:rFonts w:eastAsia="標楷體" w:hAnsi="標楷體" w:hint="eastAsia"/>
          <w:sz w:val="28"/>
          <w:szCs w:val="32"/>
        </w:rPr>
        <w:t>評審結果經機關首長或其授權人員核定</w:t>
      </w:r>
      <w:r w:rsidRPr="00DA7B69">
        <w:rPr>
          <w:rFonts w:eastAsia="標楷體" w:hAnsi="標楷體"/>
          <w:sz w:val="28"/>
          <w:szCs w:val="32"/>
        </w:rPr>
        <w:t>後，依</w:t>
      </w:r>
      <w:r w:rsidRPr="00DA7B69">
        <w:rPr>
          <w:rFonts w:eastAsia="標楷體" w:hAnsi="標楷體" w:hint="eastAsia"/>
          <w:sz w:val="28"/>
          <w:szCs w:val="32"/>
        </w:rPr>
        <w:t>符合需要廠商之</w:t>
      </w:r>
      <w:r w:rsidRPr="00DA7B69">
        <w:rPr>
          <w:rFonts w:eastAsia="標楷體" w:hAnsi="標楷體"/>
          <w:sz w:val="28"/>
          <w:szCs w:val="32"/>
        </w:rPr>
        <w:t>序位，依序辦理議價</w:t>
      </w:r>
      <w:r w:rsidRPr="00DA7B69">
        <w:rPr>
          <w:rFonts w:eastAsia="標楷體" w:hAnsi="標楷體" w:hint="eastAsia"/>
          <w:sz w:val="28"/>
          <w:szCs w:val="32"/>
        </w:rPr>
        <w:t>後決標</w:t>
      </w:r>
      <w:r w:rsidRPr="00DA7B69">
        <w:rPr>
          <w:rFonts w:eastAsia="標楷體" w:hAnsi="標楷體"/>
          <w:sz w:val="28"/>
          <w:szCs w:val="32"/>
        </w:rPr>
        <w:t>。</w:t>
      </w:r>
    </w:p>
    <w:p w14:paraId="63774BA0"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簽約及公證：</w:t>
      </w:r>
    </w:p>
    <w:p w14:paraId="729D2C83" w14:textId="77777777" w:rsidR="00CF5DC2" w:rsidRPr="00DA7B69" w:rsidRDefault="00CF5DC2" w:rsidP="00CF5DC2">
      <w:pPr>
        <w:numPr>
          <w:ilvl w:val="0"/>
          <w:numId w:val="12"/>
        </w:numPr>
        <w:snapToGrid w:val="0"/>
        <w:spacing w:line="400" w:lineRule="exact"/>
        <w:contextualSpacing/>
        <w:jc w:val="both"/>
        <w:rPr>
          <w:rFonts w:eastAsia="標楷體"/>
        </w:rPr>
      </w:pPr>
      <w:r w:rsidRPr="00DA7B69">
        <w:t>得</w:t>
      </w:r>
      <w:r w:rsidRPr="00DA7B69">
        <w:rPr>
          <w:rFonts w:eastAsia="標楷體" w:hAnsi="標楷體"/>
          <w:sz w:val="28"/>
          <w:szCs w:val="32"/>
        </w:rPr>
        <w:t>標廠商應於決標日起</w:t>
      </w:r>
      <w:r w:rsidRPr="00DA7B69">
        <w:rPr>
          <w:rFonts w:eastAsia="標楷體" w:hAnsi="標楷體" w:hint="eastAsia"/>
          <w:sz w:val="28"/>
          <w:szCs w:val="32"/>
        </w:rPr>
        <w:t>3</w:t>
      </w:r>
      <w:r w:rsidRPr="00DA7B69">
        <w:rPr>
          <w:rFonts w:eastAsia="標楷體" w:hAnsi="標楷體"/>
          <w:sz w:val="28"/>
          <w:szCs w:val="32"/>
        </w:rPr>
        <w:t>0</w:t>
      </w:r>
      <w:r w:rsidRPr="00DA7B69">
        <w:rPr>
          <w:rFonts w:eastAsia="標楷體" w:hAnsi="標楷體"/>
          <w:sz w:val="28"/>
          <w:szCs w:val="32"/>
        </w:rPr>
        <w:t>日內</w:t>
      </w:r>
      <w:r w:rsidRPr="00DA7B69">
        <w:rPr>
          <w:rFonts w:eastAsia="標楷體" w:hAnsi="標楷體" w:hint="eastAsia"/>
          <w:sz w:val="28"/>
          <w:szCs w:val="32"/>
        </w:rPr>
        <w:t>（以日曆天計算，所有日數均應計入，</w:t>
      </w:r>
      <w:r w:rsidRPr="00DA7B69">
        <w:rPr>
          <w:rFonts w:eastAsia="標楷體" w:hAnsi="標楷體"/>
          <w:sz w:val="28"/>
          <w:szCs w:val="32"/>
        </w:rPr>
        <w:t>末日為例假日者，順延至下一上班日</w:t>
      </w:r>
      <w:r w:rsidRPr="00DA7B69">
        <w:rPr>
          <w:rFonts w:eastAsia="標楷體" w:hAnsi="標楷體" w:hint="eastAsia"/>
          <w:sz w:val="28"/>
          <w:szCs w:val="32"/>
        </w:rPr>
        <w:t>）</w:t>
      </w:r>
      <w:r w:rsidRPr="00DA7B69">
        <w:rPr>
          <w:rFonts w:eastAsia="標楷體" w:hAnsi="標楷體"/>
          <w:sz w:val="28"/>
          <w:szCs w:val="32"/>
        </w:rPr>
        <w:t>，攜帶公司及負責人印章</w:t>
      </w:r>
      <w:r w:rsidRPr="00DA7B69">
        <w:rPr>
          <w:rFonts w:eastAsia="標楷體" w:hAnsi="標楷體" w:hint="eastAsia"/>
          <w:sz w:val="28"/>
          <w:szCs w:val="32"/>
        </w:rPr>
        <w:t>（</w:t>
      </w:r>
      <w:r w:rsidRPr="00DA7B69">
        <w:rPr>
          <w:rFonts w:eastAsia="標楷體" w:hAnsi="標楷體"/>
          <w:sz w:val="28"/>
          <w:szCs w:val="32"/>
        </w:rPr>
        <w:t>與投標文件所蓋同一式樣</w:t>
      </w:r>
      <w:r w:rsidRPr="00DA7B69">
        <w:rPr>
          <w:rFonts w:eastAsia="標楷體" w:hAnsi="標楷體" w:hint="eastAsia"/>
          <w:sz w:val="28"/>
          <w:szCs w:val="32"/>
        </w:rPr>
        <w:t>）</w:t>
      </w:r>
      <w:r w:rsidRPr="00DA7B69">
        <w:rPr>
          <w:rFonts w:eastAsia="標楷體" w:hAnsi="標楷體"/>
          <w:sz w:val="28"/>
          <w:szCs w:val="32"/>
        </w:rPr>
        <w:t>向本</w:t>
      </w:r>
      <w:r w:rsidRPr="00DA7B69">
        <w:rPr>
          <w:rFonts w:eastAsia="標楷體" w:hAnsi="標楷體" w:hint="eastAsia"/>
          <w:sz w:val="28"/>
          <w:szCs w:val="32"/>
        </w:rPr>
        <w:t>處</w:t>
      </w:r>
      <w:r w:rsidRPr="00DA7B69">
        <w:rPr>
          <w:rFonts w:eastAsia="標楷體" w:hAnsi="標楷體"/>
          <w:sz w:val="28"/>
          <w:szCs w:val="32"/>
        </w:rPr>
        <w:t>辦理契約簽訂。</w:t>
      </w:r>
    </w:p>
    <w:p w14:paraId="12C1934E" w14:textId="77777777" w:rsidR="00CF5DC2" w:rsidRPr="00DA7B69" w:rsidRDefault="00CF5DC2" w:rsidP="00CF5DC2">
      <w:pPr>
        <w:numPr>
          <w:ilvl w:val="0"/>
          <w:numId w:val="12"/>
        </w:numPr>
        <w:snapToGrid w:val="0"/>
        <w:spacing w:line="400" w:lineRule="exact"/>
        <w:contextualSpacing/>
        <w:jc w:val="both"/>
        <w:rPr>
          <w:rFonts w:eastAsia="標楷體" w:hAnsi="標楷體"/>
          <w:sz w:val="28"/>
          <w:szCs w:val="32"/>
        </w:rPr>
      </w:pPr>
      <w:r w:rsidRPr="00DA7B69">
        <w:rPr>
          <w:rFonts w:eastAsia="標楷體" w:hAnsi="標楷體" w:hint="eastAsia"/>
          <w:sz w:val="28"/>
          <w:szCs w:val="32"/>
        </w:rPr>
        <w:t>得標廠商與本處簽訂契約後，應於本處通知之時間內完成法院</w:t>
      </w:r>
      <w:r w:rsidRPr="00DA7B69">
        <w:rPr>
          <w:rFonts w:eastAsia="標楷體" w:hAnsi="標楷體"/>
          <w:sz w:val="28"/>
          <w:szCs w:val="32"/>
        </w:rPr>
        <w:t>公</w:t>
      </w:r>
      <w:r w:rsidRPr="00DA7B69">
        <w:rPr>
          <w:rFonts w:eastAsia="標楷體" w:hAnsi="標楷體" w:hint="eastAsia"/>
          <w:sz w:val="28"/>
          <w:szCs w:val="32"/>
        </w:rPr>
        <w:t>證手續</w:t>
      </w:r>
      <w:r w:rsidRPr="00DA7B69">
        <w:rPr>
          <w:rFonts w:eastAsia="標楷體" w:hAnsi="標楷體"/>
          <w:sz w:val="28"/>
          <w:szCs w:val="32"/>
        </w:rPr>
        <w:t>，</w:t>
      </w:r>
      <w:r w:rsidRPr="00DA7B69">
        <w:rPr>
          <w:rFonts w:eastAsia="標楷體" w:hAnsi="標楷體" w:hint="eastAsia"/>
          <w:sz w:val="28"/>
          <w:szCs w:val="32"/>
        </w:rPr>
        <w:t>並依公證法第</w:t>
      </w:r>
      <w:r w:rsidRPr="00DA7B69">
        <w:rPr>
          <w:rFonts w:eastAsia="標楷體" w:hAnsi="標楷體" w:hint="eastAsia"/>
          <w:sz w:val="28"/>
          <w:szCs w:val="32"/>
        </w:rPr>
        <w:t>13</w:t>
      </w:r>
      <w:r w:rsidRPr="00DA7B69">
        <w:rPr>
          <w:rFonts w:eastAsia="標楷體" w:hAnsi="標楷體" w:hint="eastAsia"/>
          <w:sz w:val="28"/>
          <w:szCs w:val="32"/>
        </w:rPr>
        <w:t>條載明屆期不履行應逕受強制執行之意旨，</w:t>
      </w:r>
      <w:r w:rsidRPr="00DA7B69">
        <w:rPr>
          <w:rFonts w:eastAsia="標楷體" w:hAnsi="標楷體"/>
          <w:sz w:val="28"/>
          <w:szCs w:val="32"/>
        </w:rPr>
        <w:t>公</w:t>
      </w:r>
      <w:r w:rsidRPr="00DA7B69">
        <w:rPr>
          <w:rFonts w:eastAsia="標楷體" w:hAnsi="標楷體" w:hint="eastAsia"/>
          <w:sz w:val="28"/>
          <w:szCs w:val="32"/>
        </w:rPr>
        <w:t>證</w:t>
      </w:r>
      <w:r w:rsidRPr="00DA7B69">
        <w:rPr>
          <w:rFonts w:eastAsia="標楷體" w:hAnsi="標楷體"/>
          <w:sz w:val="28"/>
          <w:szCs w:val="32"/>
        </w:rPr>
        <w:t>費用由</w:t>
      </w:r>
      <w:r w:rsidRPr="00DA7B69">
        <w:rPr>
          <w:rFonts w:eastAsia="標楷體" w:hAnsi="標楷體" w:hint="eastAsia"/>
          <w:sz w:val="28"/>
          <w:szCs w:val="32"/>
        </w:rPr>
        <w:t>得標廠商負擔</w:t>
      </w:r>
      <w:r w:rsidRPr="00DA7B69">
        <w:rPr>
          <w:rFonts w:eastAsia="標楷體" w:hAnsi="標楷體"/>
          <w:sz w:val="28"/>
          <w:szCs w:val="32"/>
        </w:rPr>
        <w:t>。</w:t>
      </w:r>
    </w:p>
    <w:p w14:paraId="273CD89A"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履約保證金：</w:t>
      </w:r>
    </w:p>
    <w:p w14:paraId="644E4770"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sz w:val="28"/>
          <w:szCs w:val="32"/>
        </w:rPr>
        <w:t>得標廠商應給付履約保證金</w:t>
      </w:r>
      <w:r w:rsidRPr="00DA7B69">
        <w:rPr>
          <w:rFonts w:ascii="標楷體" w:eastAsia="標楷體" w:hAnsi="標楷體" w:hint="eastAsia"/>
          <w:sz w:val="28"/>
          <w:szCs w:val="32"/>
        </w:rPr>
        <w:t>：</w:t>
      </w:r>
      <w:r w:rsidRPr="00DA7B69">
        <w:rPr>
          <w:rFonts w:eastAsia="標楷體" w:hAnsi="標楷體"/>
          <w:sz w:val="28"/>
          <w:szCs w:val="32"/>
        </w:rPr>
        <w:t>新臺幣</w:t>
      </w:r>
      <w:r>
        <w:rPr>
          <w:rFonts w:eastAsia="標楷體" w:hint="eastAsia"/>
          <w:sz w:val="28"/>
          <w:szCs w:val="32"/>
          <w:u w:val="single"/>
        </w:rPr>
        <w:t>5</w:t>
      </w:r>
      <w:r w:rsidRPr="00DA7B69">
        <w:rPr>
          <w:rFonts w:eastAsia="標楷體"/>
          <w:sz w:val="28"/>
          <w:szCs w:val="32"/>
          <w:u w:val="single"/>
        </w:rPr>
        <w:t>0</w:t>
      </w:r>
      <w:r>
        <w:rPr>
          <w:rFonts w:eastAsia="標楷體" w:hAnsi="標楷體"/>
          <w:sz w:val="28"/>
          <w:szCs w:val="32"/>
        </w:rPr>
        <w:t>萬元。</w:t>
      </w:r>
    </w:p>
    <w:p w14:paraId="2A177612"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sz w:val="28"/>
          <w:szCs w:val="32"/>
        </w:rPr>
        <w:t>得標廠商應繳納履約保證金</w:t>
      </w:r>
      <w:r w:rsidRPr="00DA7B69">
        <w:rPr>
          <w:rFonts w:ascii="微軟正黑體" w:eastAsia="微軟正黑體" w:hAnsi="微軟正黑體" w:hint="eastAsia"/>
          <w:sz w:val="28"/>
          <w:szCs w:val="32"/>
        </w:rPr>
        <w:t>，</w:t>
      </w:r>
      <w:r>
        <w:rPr>
          <w:rFonts w:eastAsia="標楷體" w:hAnsi="標楷體"/>
          <w:sz w:val="28"/>
          <w:szCs w:val="32"/>
        </w:rPr>
        <w:t>應於決標日之</w:t>
      </w:r>
      <w:r w:rsidRPr="00DA7B69">
        <w:rPr>
          <w:rFonts w:eastAsia="標楷體" w:hAnsi="標楷體"/>
          <w:sz w:val="28"/>
          <w:szCs w:val="32"/>
        </w:rPr>
        <w:t>起</w:t>
      </w:r>
      <w:r w:rsidRPr="00DA7B69">
        <w:rPr>
          <w:rFonts w:eastAsia="標楷體" w:hAnsi="標楷體" w:hint="eastAsia"/>
          <w:sz w:val="28"/>
          <w:szCs w:val="32"/>
        </w:rPr>
        <w:t>3</w:t>
      </w:r>
      <w:r w:rsidRPr="00DA7B69">
        <w:rPr>
          <w:rFonts w:eastAsia="標楷體" w:hAnsi="標楷體"/>
          <w:sz w:val="28"/>
          <w:szCs w:val="32"/>
        </w:rPr>
        <w:t>0</w:t>
      </w:r>
      <w:r w:rsidRPr="00DA7B69">
        <w:rPr>
          <w:rFonts w:eastAsia="標楷體" w:hAnsi="標楷體"/>
          <w:sz w:val="28"/>
          <w:szCs w:val="32"/>
        </w:rPr>
        <w:t>日內繳納</w:t>
      </w:r>
      <w:r w:rsidRPr="00DA7B69">
        <w:rPr>
          <w:rFonts w:eastAsia="標楷體" w:hAnsi="標楷體" w:hint="eastAsia"/>
          <w:sz w:val="28"/>
          <w:szCs w:val="32"/>
        </w:rPr>
        <w:t>（以日曆天計算，所有日數均應計入，</w:t>
      </w:r>
      <w:r w:rsidRPr="00DA7B69">
        <w:rPr>
          <w:rFonts w:eastAsia="標楷體" w:hAnsi="標楷體"/>
          <w:sz w:val="28"/>
          <w:szCs w:val="32"/>
        </w:rPr>
        <w:t>末日為例假日者，順延至下一上班日</w:t>
      </w:r>
      <w:r w:rsidRPr="00DA7B69">
        <w:rPr>
          <w:rFonts w:eastAsia="標楷體" w:hAnsi="標楷體" w:hint="eastAsia"/>
          <w:sz w:val="28"/>
          <w:szCs w:val="32"/>
        </w:rPr>
        <w:t>）</w:t>
      </w:r>
      <w:r w:rsidRPr="00DA7B69">
        <w:rPr>
          <w:rFonts w:eastAsia="標楷體" w:hAnsi="標楷體"/>
          <w:sz w:val="28"/>
          <w:szCs w:val="32"/>
        </w:rPr>
        <w:t>，自行選擇以現金</w:t>
      </w:r>
      <w:r w:rsidRPr="00DA7B69">
        <w:rPr>
          <w:rFonts w:eastAsia="標楷體" w:hAnsi="標楷體" w:hint="eastAsia"/>
          <w:sz w:val="28"/>
          <w:szCs w:val="32"/>
        </w:rPr>
        <w:t>、</w:t>
      </w:r>
      <w:r w:rsidRPr="00DA7B69">
        <w:rPr>
          <w:rFonts w:eastAsia="標楷體" w:hAnsi="標楷體"/>
          <w:sz w:val="28"/>
          <w:szCs w:val="32"/>
        </w:rPr>
        <w:t>金融機構簽發之本票或支票</w:t>
      </w:r>
      <w:r w:rsidRPr="00DA7B69">
        <w:rPr>
          <w:rFonts w:eastAsia="標楷體" w:hAnsi="標楷體" w:hint="eastAsia"/>
          <w:sz w:val="28"/>
          <w:szCs w:val="32"/>
        </w:rPr>
        <w:t>、</w:t>
      </w:r>
      <w:r w:rsidRPr="00DA7B69">
        <w:rPr>
          <w:rFonts w:eastAsia="標楷體" w:hAnsi="標楷體"/>
          <w:sz w:val="28"/>
          <w:szCs w:val="32"/>
        </w:rPr>
        <w:t>保付支票</w:t>
      </w:r>
      <w:r w:rsidRPr="00DA7B69">
        <w:rPr>
          <w:rFonts w:eastAsia="標楷體" w:hAnsi="標楷體" w:hint="eastAsia"/>
          <w:sz w:val="28"/>
          <w:szCs w:val="32"/>
        </w:rPr>
        <w:t>、</w:t>
      </w:r>
      <w:r w:rsidRPr="00DA7B69">
        <w:rPr>
          <w:rFonts w:eastAsia="標楷體" w:hAnsi="標楷體"/>
          <w:sz w:val="28"/>
          <w:szCs w:val="32"/>
        </w:rPr>
        <w:t>郵政匯票</w:t>
      </w:r>
      <w:r w:rsidRPr="00DA7B69">
        <w:rPr>
          <w:rFonts w:eastAsia="標楷體" w:hAnsi="標楷體" w:hint="eastAsia"/>
          <w:sz w:val="28"/>
          <w:szCs w:val="32"/>
        </w:rPr>
        <w:t>、</w:t>
      </w:r>
      <w:r w:rsidRPr="00DA7B69">
        <w:rPr>
          <w:rFonts w:eastAsia="標楷體" w:hAnsi="標楷體"/>
          <w:sz w:val="28"/>
          <w:szCs w:val="32"/>
        </w:rPr>
        <w:t>政府公債</w:t>
      </w:r>
      <w:r w:rsidRPr="00DA7B69">
        <w:rPr>
          <w:rFonts w:eastAsia="標楷體" w:hAnsi="標楷體" w:hint="eastAsia"/>
          <w:sz w:val="28"/>
          <w:szCs w:val="32"/>
        </w:rPr>
        <w:t>、</w:t>
      </w:r>
      <w:r w:rsidRPr="00DA7B69">
        <w:rPr>
          <w:rFonts w:eastAsia="標楷體" w:hAnsi="標楷體"/>
          <w:sz w:val="28"/>
          <w:szCs w:val="32"/>
        </w:rPr>
        <w:t>設定質權之</w:t>
      </w:r>
      <w:r w:rsidRPr="00DA7B69">
        <w:rPr>
          <w:rFonts w:eastAsia="標楷體" w:hAnsi="標楷體" w:hint="eastAsia"/>
          <w:sz w:val="28"/>
          <w:szCs w:val="32"/>
        </w:rPr>
        <w:t>金</w:t>
      </w:r>
      <w:r w:rsidRPr="00DA7B69">
        <w:rPr>
          <w:rFonts w:eastAsia="標楷體" w:hAnsi="標楷體"/>
          <w:sz w:val="28"/>
          <w:szCs w:val="32"/>
        </w:rPr>
        <w:t>融機構定期存款單</w:t>
      </w:r>
      <w:r w:rsidRPr="00DA7B69">
        <w:rPr>
          <w:rFonts w:eastAsia="標楷體" w:hAnsi="標楷體" w:hint="eastAsia"/>
          <w:sz w:val="28"/>
          <w:szCs w:val="32"/>
        </w:rPr>
        <w:t>（</w:t>
      </w:r>
      <w:r w:rsidRPr="00DA7B69">
        <w:rPr>
          <w:rFonts w:eastAsia="標楷體" w:hAnsi="標楷體"/>
          <w:sz w:val="28"/>
          <w:szCs w:val="32"/>
        </w:rPr>
        <w:t>質權設定通知書，應加註</w:t>
      </w:r>
      <w:r w:rsidRPr="00DA7B69">
        <w:rPr>
          <w:rFonts w:eastAsia="標楷體" w:hAnsi="標楷體" w:hint="eastAsia"/>
          <w:sz w:val="28"/>
          <w:szCs w:val="32"/>
        </w:rPr>
        <w:t>「</w:t>
      </w:r>
      <w:r w:rsidRPr="00DA7B69">
        <w:rPr>
          <w:rFonts w:eastAsia="標楷體" w:hAnsi="標楷體"/>
          <w:sz w:val="28"/>
          <w:szCs w:val="32"/>
        </w:rPr>
        <w:t>存款收受金融機構</w:t>
      </w:r>
      <w:r w:rsidRPr="00DA7B69">
        <w:rPr>
          <w:rFonts w:eastAsia="標楷體" w:hAnsi="標楷體" w:hint="eastAsia"/>
          <w:sz w:val="28"/>
          <w:szCs w:val="32"/>
        </w:rPr>
        <w:t>就</w:t>
      </w:r>
      <w:r w:rsidRPr="00DA7B69">
        <w:rPr>
          <w:rFonts w:eastAsia="標楷體" w:hAnsi="標楷體"/>
          <w:sz w:val="28"/>
          <w:szCs w:val="32"/>
        </w:rPr>
        <w:t>本存單同意於質權消滅前不對質權標的物之存款債權行使抵銷權</w:t>
      </w:r>
      <w:r w:rsidRPr="00DA7B69">
        <w:rPr>
          <w:rFonts w:eastAsia="標楷體" w:hAnsi="標楷體" w:hint="eastAsia"/>
          <w:sz w:val="28"/>
          <w:szCs w:val="32"/>
        </w:rPr>
        <w:t>」）、</w:t>
      </w:r>
      <w:r w:rsidRPr="00DA7B69">
        <w:rPr>
          <w:rFonts w:eastAsia="標楷體" w:hAnsi="標楷體"/>
          <w:sz w:val="28"/>
          <w:szCs w:val="32"/>
        </w:rPr>
        <w:t>銀行開發或保兌之不可撤銷擔保信用狀繳納，或取具銀行之書面</w:t>
      </w:r>
      <w:r w:rsidRPr="00DA7B69">
        <w:rPr>
          <w:rFonts w:eastAsia="標楷體" w:hAnsi="標楷體" w:hint="eastAsia"/>
          <w:sz w:val="28"/>
          <w:szCs w:val="32"/>
        </w:rPr>
        <w:t>連帶</w:t>
      </w:r>
      <w:r w:rsidRPr="00DA7B69">
        <w:rPr>
          <w:rFonts w:eastAsia="標楷體" w:hAnsi="標楷體"/>
          <w:sz w:val="28"/>
          <w:szCs w:val="32"/>
        </w:rPr>
        <w:t>保證</w:t>
      </w:r>
      <w:r w:rsidRPr="00DA7B69">
        <w:rPr>
          <w:rFonts w:eastAsia="標楷體" w:hAnsi="標楷體" w:hint="eastAsia"/>
          <w:sz w:val="28"/>
          <w:szCs w:val="32"/>
        </w:rPr>
        <w:t>、</w:t>
      </w:r>
      <w:r w:rsidRPr="00DA7B69">
        <w:rPr>
          <w:rFonts w:eastAsia="標楷體" w:hAnsi="標楷體"/>
          <w:sz w:val="28"/>
          <w:szCs w:val="32"/>
        </w:rPr>
        <w:t>保險公司之連帶保證保險單方式繳納</w:t>
      </w:r>
      <w:r w:rsidRPr="00DA7B69">
        <w:rPr>
          <w:rFonts w:eastAsia="標楷體" w:hAnsi="標楷體" w:hint="eastAsia"/>
          <w:sz w:val="28"/>
          <w:szCs w:val="32"/>
        </w:rPr>
        <w:t>（</w:t>
      </w:r>
      <w:r w:rsidRPr="00DA7B69">
        <w:rPr>
          <w:rFonts w:eastAsia="標楷體" w:hAnsi="標楷體"/>
          <w:sz w:val="28"/>
          <w:szCs w:val="32"/>
        </w:rPr>
        <w:t>受款人：</w:t>
      </w:r>
      <w:r w:rsidRPr="00DA7B69">
        <w:rPr>
          <w:rFonts w:eastAsia="標楷體" w:hAnsi="標楷體" w:hint="eastAsia"/>
          <w:sz w:val="28"/>
          <w:szCs w:val="32"/>
        </w:rPr>
        <w:t>行政院農業委員會農田水利署雲林管理處）。履約保證金採用方式涉及有效期時，其有效期應較契約規定之最後期限長</w:t>
      </w:r>
      <w:r w:rsidRPr="00DA7B69">
        <w:rPr>
          <w:rFonts w:eastAsia="標楷體" w:hAnsi="標楷體" w:hint="eastAsia"/>
          <w:sz w:val="28"/>
          <w:szCs w:val="32"/>
        </w:rPr>
        <w:t>90</w:t>
      </w:r>
      <w:r w:rsidRPr="00DA7B69">
        <w:rPr>
          <w:rFonts w:eastAsia="標楷體" w:hAnsi="標楷體" w:hint="eastAsia"/>
          <w:sz w:val="28"/>
          <w:szCs w:val="32"/>
        </w:rPr>
        <w:t>日</w:t>
      </w:r>
      <w:r w:rsidRPr="00DA7B69">
        <w:rPr>
          <w:rFonts w:eastAsia="標楷體" w:hAnsi="標楷體"/>
          <w:sz w:val="28"/>
          <w:szCs w:val="32"/>
        </w:rPr>
        <w:t>。</w:t>
      </w:r>
    </w:p>
    <w:p w14:paraId="611956F8"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hint="eastAsia"/>
          <w:sz w:val="28"/>
          <w:szCs w:val="32"/>
        </w:rPr>
        <w:t>得標廠商有下列情形之一者，得沒收得標廠商所繳之部分或全部履約保證金（含其孳息）</w:t>
      </w:r>
      <w:r w:rsidRPr="00DA7B69">
        <w:rPr>
          <w:rFonts w:eastAsia="標楷體" w:hAnsi="標楷體"/>
          <w:sz w:val="28"/>
          <w:szCs w:val="32"/>
        </w:rPr>
        <w:t>：</w:t>
      </w:r>
    </w:p>
    <w:p w14:paraId="242A5E68"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lastRenderedPageBreak/>
        <w:t>有政府採購法第</w:t>
      </w:r>
      <w:r w:rsidRPr="00DA7B69">
        <w:rPr>
          <w:rFonts w:eastAsia="標楷體" w:hAnsi="標楷體" w:hint="eastAsia"/>
          <w:sz w:val="28"/>
          <w:szCs w:val="28"/>
        </w:rPr>
        <w:t>50</w:t>
      </w:r>
      <w:r w:rsidRPr="00DA7B69">
        <w:rPr>
          <w:rFonts w:eastAsia="標楷體" w:hAnsi="標楷體" w:hint="eastAsia"/>
          <w:sz w:val="28"/>
          <w:szCs w:val="28"/>
        </w:rPr>
        <w:t>條第</w:t>
      </w:r>
      <w:r w:rsidRPr="00DA7B69">
        <w:rPr>
          <w:rFonts w:eastAsia="標楷體" w:hAnsi="標楷體" w:hint="eastAsia"/>
          <w:sz w:val="28"/>
          <w:szCs w:val="28"/>
        </w:rPr>
        <w:t>1</w:t>
      </w:r>
      <w:r w:rsidRPr="00DA7B69">
        <w:rPr>
          <w:rFonts w:eastAsia="標楷體" w:hAnsi="標楷體" w:hint="eastAsia"/>
          <w:sz w:val="28"/>
          <w:szCs w:val="28"/>
        </w:rPr>
        <w:t>項第</w:t>
      </w:r>
      <w:r w:rsidRPr="00DA7B69">
        <w:rPr>
          <w:rFonts w:eastAsia="標楷體" w:hAnsi="標楷體" w:hint="eastAsia"/>
          <w:sz w:val="28"/>
          <w:szCs w:val="28"/>
        </w:rPr>
        <w:t>3</w:t>
      </w:r>
      <w:r w:rsidRPr="00DA7B69">
        <w:rPr>
          <w:rFonts w:eastAsia="標楷體" w:hAnsi="標楷體" w:hint="eastAsia"/>
          <w:sz w:val="28"/>
          <w:szCs w:val="28"/>
        </w:rPr>
        <w:t>款至第</w:t>
      </w:r>
      <w:r w:rsidRPr="00DA7B69">
        <w:rPr>
          <w:rFonts w:eastAsia="標楷體" w:hAnsi="標楷體" w:hint="eastAsia"/>
          <w:sz w:val="28"/>
          <w:szCs w:val="28"/>
        </w:rPr>
        <w:t>5</w:t>
      </w:r>
      <w:r w:rsidRPr="00DA7B69">
        <w:rPr>
          <w:rFonts w:eastAsia="標楷體" w:hAnsi="標楷體" w:hint="eastAsia"/>
          <w:sz w:val="28"/>
          <w:szCs w:val="28"/>
        </w:rPr>
        <w:t>款、第</w:t>
      </w:r>
      <w:r w:rsidRPr="00DA7B69">
        <w:rPr>
          <w:rFonts w:eastAsia="標楷體" w:hAnsi="標楷體" w:hint="eastAsia"/>
          <w:sz w:val="28"/>
          <w:szCs w:val="28"/>
        </w:rPr>
        <w:t>7</w:t>
      </w:r>
      <w:r w:rsidRPr="00DA7B69">
        <w:rPr>
          <w:rFonts w:eastAsia="標楷體" w:hAnsi="標楷體" w:hint="eastAsia"/>
          <w:sz w:val="28"/>
          <w:szCs w:val="28"/>
        </w:rPr>
        <w:t>款情形之一，依同條第</w:t>
      </w:r>
      <w:r w:rsidRPr="00DA7B69">
        <w:rPr>
          <w:rFonts w:eastAsia="標楷體" w:hAnsi="標楷體" w:hint="eastAsia"/>
          <w:sz w:val="28"/>
          <w:szCs w:val="28"/>
        </w:rPr>
        <w:t>2</w:t>
      </w:r>
      <w:r w:rsidRPr="00DA7B69">
        <w:rPr>
          <w:rFonts w:eastAsia="標楷體" w:hAnsi="標楷體" w:hint="eastAsia"/>
          <w:sz w:val="28"/>
          <w:szCs w:val="28"/>
        </w:rPr>
        <w:t>項前段得追償損失者，與追償金額相等之保證</w:t>
      </w:r>
      <w:r w:rsidRPr="00DA7B69">
        <w:rPr>
          <w:rFonts w:eastAsia="標楷體" w:hAnsi="標楷體"/>
          <w:sz w:val="28"/>
          <w:szCs w:val="28"/>
        </w:rPr>
        <w:t>金。</w:t>
      </w:r>
    </w:p>
    <w:p w14:paraId="08748E5B"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違反政府採購法第</w:t>
      </w:r>
      <w:r w:rsidRPr="00DA7B69">
        <w:rPr>
          <w:rFonts w:eastAsia="標楷體" w:hAnsi="標楷體" w:hint="eastAsia"/>
          <w:sz w:val="28"/>
          <w:szCs w:val="28"/>
        </w:rPr>
        <w:t>65</w:t>
      </w:r>
      <w:r w:rsidRPr="00DA7B69">
        <w:rPr>
          <w:rFonts w:eastAsia="標楷體" w:hAnsi="標楷體" w:hint="eastAsia"/>
          <w:sz w:val="28"/>
          <w:szCs w:val="28"/>
        </w:rPr>
        <w:t>條規定轉包者，全部保證金</w:t>
      </w:r>
      <w:r w:rsidRPr="00DA7B69">
        <w:rPr>
          <w:rFonts w:ascii="微軟正黑體" w:eastAsia="微軟正黑體" w:hAnsi="微軟正黑體" w:hint="eastAsia"/>
          <w:sz w:val="28"/>
          <w:szCs w:val="28"/>
        </w:rPr>
        <w:t>。</w:t>
      </w:r>
    </w:p>
    <w:p w14:paraId="7A85F2FA"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擅自減省工料，其減省工料及所造成損失之金額，自待付契約價金扣抵仍有不足者，與該不足金額相等之保證金</w:t>
      </w:r>
      <w:r w:rsidRPr="00DA7B69">
        <w:rPr>
          <w:rFonts w:eastAsia="標楷體" w:hAnsi="標楷體"/>
          <w:sz w:val="28"/>
          <w:szCs w:val="28"/>
        </w:rPr>
        <w:t>。</w:t>
      </w:r>
    </w:p>
    <w:p w14:paraId="7FC74A51"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因可歸責於廠商之事由，致部分終止或解除契約者，依該部分所占契約金額比率計算之保證金；全部終止或解除契約者，全部保證金</w:t>
      </w:r>
      <w:r w:rsidRPr="00DA7B69">
        <w:rPr>
          <w:rFonts w:eastAsia="標楷體" w:hAnsi="標楷體"/>
          <w:sz w:val="28"/>
          <w:szCs w:val="28"/>
        </w:rPr>
        <w:t>。</w:t>
      </w:r>
    </w:p>
    <w:p w14:paraId="1B7AFC0A"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查驗或驗收不合格，且未於通知期限內依規定辦理，其不合格部分及所造成損失、額外費用或懲罰性違約金之金額，自待付契約價金扣抵仍有不足者，與該不足金額相等之保證金</w:t>
      </w:r>
      <w:r w:rsidRPr="00DA7B69">
        <w:rPr>
          <w:rFonts w:eastAsia="標楷體" w:hAnsi="標楷體"/>
          <w:sz w:val="28"/>
          <w:szCs w:val="28"/>
        </w:rPr>
        <w:t>。</w:t>
      </w:r>
    </w:p>
    <w:p w14:paraId="5823D3CA"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未依契約規定期限或機關同意之延長期限履行契約之一部或全部，其逾期違約金之金額，自待付契約價金扣抵仍有不足者，與該不足金額相等之保證金</w:t>
      </w:r>
      <w:r w:rsidRPr="00DA7B69">
        <w:rPr>
          <w:rFonts w:ascii="微軟正黑體" w:eastAsia="微軟正黑體" w:hAnsi="微軟正黑體" w:hint="eastAsia"/>
          <w:sz w:val="28"/>
          <w:szCs w:val="28"/>
        </w:rPr>
        <w:t>。</w:t>
      </w:r>
    </w:p>
    <w:p w14:paraId="7180C326"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須返還已支領之契約價金而未返還者，與未返還金額相等之保證金</w:t>
      </w:r>
      <w:r w:rsidRPr="00DA7B69">
        <w:rPr>
          <w:rFonts w:ascii="微軟正黑體" w:eastAsia="微軟正黑體" w:hAnsi="微軟正黑體" w:hint="eastAsia"/>
          <w:sz w:val="28"/>
          <w:szCs w:val="28"/>
        </w:rPr>
        <w:t>。</w:t>
      </w:r>
    </w:p>
    <w:p w14:paraId="73CB6FAE"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未依契約規定延長保證金之有效期者，其應延長之保證金</w:t>
      </w:r>
      <w:r w:rsidRPr="00DA7B69">
        <w:rPr>
          <w:rFonts w:ascii="微軟正黑體" w:eastAsia="微軟正黑體" w:hAnsi="微軟正黑體" w:hint="eastAsia"/>
          <w:sz w:val="28"/>
          <w:szCs w:val="28"/>
        </w:rPr>
        <w:t>。</w:t>
      </w:r>
    </w:p>
    <w:p w14:paraId="5E884F2F"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其他因可歸責於廠商之事由，致機關遭受損害，其應由廠商賠償而未賠償者，與應賠償金額相等之保證金</w:t>
      </w:r>
      <w:r w:rsidRPr="00DA7B69">
        <w:rPr>
          <w:rFonts w:ascii="微軟正黑體" w:eastAsia="微軟正黑體" w:hAnsi="微軟正黑體" w:hint="eastAsia"/>
          <w:sz w:val="28"/>
          <w:szCs w:val="28"/>
        </w:rPr>
        <w:t>。</w:t>
      </w:r>
    </w:p>
    <w:p w14:paraId="2E52AA59"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前款不予發還之履約保證金，於依契約規定分次發還之情形，得為尚未發還者；不予發還之孳息，為不予發還之履約保證金於繳納後所生者。同一契約有第</w:t>
      </w:r>
      <w:r w:rsidRPr="00DA7B69">
        <w:rPr>
          <w:rFonts w:eastAsia="標楷體" w:hAnsi="標楷體"/>
          <w:sz w:val="28"/>
          <w:szCs w:val="28"/>
        </w:rPr>
        <w:t>3</w:t>
      </w:r>
      <w:r w:rsidRPr="00DA7B69">
        <w:rPr>
          <w:rFonts w:eastAsia="標楷體" w:hAnsi="標楷體"/>
          <w:sz w:val="28"/>
          <w:szCs w:val="28"/>
        </w:rPr>
        <w:t>款</w:t>
      </w:r>
      <w:r w:rsidRPr="00DA7B69">
        <w:rPr>
          <w:rFonts w:eastAsia="標楷體" w:hAnsi="標楷體" w:hint="eastAsia"/>
          <w:sz w:val="28"/>
          <w:szCs w:val="28"/>
        </w:rPr>
        <w:t>2</w:t>
      </w:r>
      <w:r w:rsidRPr="00DA7B69">
        <w:rPr>
          <w:rFonts w:eastAsia="標楷體" w:hAnsi="標楷體" w:hint="eastAsia"/>
          <w:sz w:val="28"/>
          <w:szCs w:val="28"/>
        </w:rPr>
        <w:t>款以上情形者，應分別適用</w:t>
      </w:r>
      <w:r w:rsidRPr="00DA7B69">
        <w:rPr>
          <w:rFonts w:hint="eastAsia"/>
        </w:rPr>
        <w:t>之。</w:t>
      </w:r>
      <w:r w:rsidRPr="00DA7B69">
        <w:rPr>
          <w:rFonts w:eastAsia="標楷體" w:hAnsi="標楷體" w:hint="eastAsia"/>
          <w:sz w:val="28"/>
          <w:szCs w:val="28"/>
        </w:rPr>
        <w:t>但其合計金額逾履約保證金總金額者，以總金額為限。</w:t>
      </w:r>
    </w:p>
    <w:p w14:paraId="345DDDDE"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ascii="Times New Roman" w:cs="Times New Roman"/>
          <w:szCs w:val="28"/>
        </w:rPr>
        <w:t>本</w:t>
      </w:r>
      <w:r w:rsidRPr="00DA7B69">
        <w:rPr>
          <w:rFonts w:hint="eastAsia"/>
        </w:rPr>
        <w:t>處</w:t>
      </w:r>
      <w:r w:rsidRPr="00DA7B69">
        <w:t>不舉行現場說明，投標廠商應詳細閱覽招標文件及自行前往勘查，如有疑義，應於等標期之</w:t>
      </w:r>
      <w:r w:rsidRPr="00DA7B69">
        <w:rPr>
          <w:rFonts w:hint="eastAsia"/>
        </w:rPr>
        <w:t>四</w:t>
      </w:r>
      <w:r w:rsidRPr="00DA7B69">
        <w:t>分之</w:t>
      </w:r>
      <w:r w:rsidRPr="00DA7B69">
        <w:rPr>
          <w:rFonts w:hint="eastAsia"/>
        </w:rPr>
        <w:t>一</w:t>
      </w:r>
      <w:r w:rsidRPr="00DA7B69">
        <w:t>(不足</w:t>
      </w:r>
      <w:r w:rsidRPr="00DA7B69">
        <w:rPr>
          <w:rFonts w:hint="eastAsia"/>
        </w:rPr>
        <w:t>1</w:t>
      </w:r>
      <w:r w:rsidRPr="00DA7B69">
        <w:t>日以</w:t>
      </w:r>
      <w:r w:rsidRPr="00DA7B69">
        <w:rPr>
          <w:rFonts w:hint="eastAsia"/>
        </w:rPr>
        <w:t>1</w:t>
      </w:r>
      <w:r w:rsidRPr="00DA7B69">
        <w:t>日計)期限前，以書面向</w:t>
      </w:r>
      <w:r w:rsidRPr="00DA7B69">
        <w:rPr>
          <w:rFonts w:hint="eastAsia"/>
        </w:rPr>
        <w:t>本處</w:t>
      </w:r>
      <w:r w:rsidRPr="00DA7B69">
        <w:t>請求釋疑，並得提出異議及申訴，該期限自公告日起算</w:t>
      </w:r>
      <w:r w:rsidRPr="00DA7B69">
        <w:rPr>
          <w:rFonts w:hint="eastAsia"/>
        </w:rPr>
        <w:t>；</w:t>
      </w:r>
      <w:r w:rsidRPr="00DA7B69">
        <w:t>另本</w:t>
      </w:r>
      <w:r w:rsidRPr="00DA7B69">
        <w:rPr>
          <w:rFonts w:hint="eastAsia"/>
        </w:rPr>
        <w:t>處</w:t>
      </w:r>
      <w:r w:rsidRPr="00DA7B69">
        <w:t>釋疑之期限</w:t>
      </w:r>
      <w:r w:rsidRPr="00DA7B69">
        <w:rPr>
          <w:rFonts w:hint="eastAsia"/>
        </w:rPr>
        <w:t>不逾</w:t>
      </w:r>
      <w:r w:rsidRPr="00DA7B69">
        <w:t>截止投標日前</w:t>
      </w:r>
      <w:r w:rsidRPr="00DA7B69">
        <w:rPr>
          <w:rFonts w:hint="eastAsia"/>
        </w:rPr>
        <w:t>1</w:t>
      </w:r>
      <w:r w:rsidRPr="00DA7B69">
        <w:t>日</w:t>
      </w:r>
      <w:r w:rsidRPr="00DA7B69">
        <w:rPr>
          <w:rFonts w:ascii="Times New Roman" w:cs="Times New Roman"/>
          <w:szCs w:val="28"/>
        </w:rPr>
        <w:t>。</w:t>
      </w:r>
    </w:p>
    <w:p w14:paraId="101556B5"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ascii="Times New Roman" w:hAnsi="Times New Roman" w:cs="Times New Roman"/>
        </w:rPr>
        <w:t>爭議處理</w:t>
      </w:r>
      <w:r w:rsidRPr="00DA7B69">
        <w:rPr>
          <w:rFonts w:cs="Times New Roman" w:hint="eastAsia"/>
        </w:rPr>
        <w:t>：</w:t>
      </w:r>
    </w:p>
    <w:p w14:paraId="1DAC150E" w14:textId="77777777" w:rsidR="00CF5DC2" w:rsidRPr="00DA7B69" w:rsidRDefault="00CF5DC2" w:rsidP="00CF5DC2">
      <w:pPr>
        <w:pStyle w:val="a"/>
        <w:numPr>
          <w:ilvl w:val="0"/>
          <w:numId w:val="28"/>
        </w:numPr>
        <w:snapToGrid w:val="0"/>
        <w:spacing w:beforeLines="50" w:before="180" w:line="400" w:lineRule="exact"/>
        <w:contextualSpacing/>
        <w:rPr>
          <w:rFonts w:ascii="Times New Roman" w:hAnsi="Times New Roman" w:cs="Times New Roman"/>
        </w:rPr>
      </w:pPr>
      <w:r w:rsidRPr="00DA7B69">
        <w:rPr>
          <w:rFonts w:hint="eastAsia"/>
        </w:rPr>
        <w:t>本處與契約廠商因履約而生爭議者，應依法令及契約規定，考量公共利益及公平合理，本誠信和諧，盡力協調解決之。其未能達成協議者，得以下列方式處理之：</w:t>
      </w:r>
    </w:p>
    <w:p w14:paraId="6DB06F82" w14:textId="77777777" w:rsidR="00CF5DC2" w:rsidRPr="00DA7B69" w:rsidRDefault="00CF5DC2" w:rsidP="00CF5DC2">
      <w:pPr>
        <w:pStyle w:val="a"/>
        <w:numPr>
          <w:ilvl w:val="0"/>
          <w:numId w:val="0"/>
        </w:numPr>
        <w:snapToGrid w:val="0"/>
        <w:spacing w:beforeLines="50" w:before="180" w:line="400" w:lineRule="exact"/>
        <w:ind w:left="1440"/>
        <w:contextualSpacing/>
      </w:pPr>
      <w:r w:rsidRPr="00DA7B69">
        <w:rPr>
          <w:rFonts w:ascii="Times New Roman" w:hAnsi="Times New Roman" w:cs="Times New Roman"/>
        </w:rPr>
        <w:t>1.</w:t>
      </w:r>
      <w:r w:rsidRPr="00DA7B69">
        <w:rPr>
          <w:rFonts w:hint="eastAsia"/>
        </w:rPr>
        <w:t xml:space="preserve"> 經契約雙方合意並簽訂仲裁協議書後，依仲裁法規定提付</w:t>
      </w:r>
    </w:p>
    <w:p w14:paraId="24B2BBA0" w14:textId="77777777" w:rsidR="00CF5DC2" w:rsidRPr="00DA7B69" w:rsidRDefault="00CF5DC2" w:rsidP="00CF5DC2">
      <w:pPr>
        <w:pStyle w:val="a"/>
        <w:numPr>
          <w:ilvl w:val="0"/>
          <w:numId w:val="0"/>
        </w:numPr>
        <w:snapToGrid w:val="0"/>
        <w:spacing w:beforeLines="50" w:before="180" w:line="400" w:lineRule="exact"/>
        <w:ind w:left="1440" w:firstLineChars="100" w:firstLine="280"/>
        <w:contextualSpacing/>
      </w:pPr>
      <w:r w:rsidRPr="00DA7B69">
        <w:rPr>
          <w:rFonts w:hint="eastAsia"/>
        </w:rPr>
        <w:t>仲裁，並以本處指定之仲裁處所為其仲裁處所</w:t>
      </w:r>
      <w:r w:rsidRPr="00DA7B69">
        <w:rPr>
          <w:rFonts w:ascii="微軟正黑體" w:eastAsia="微軟正黑體" w:hAnsi="微軟正黑體" w:hint="eastAsia"/>
        </w:rPr>
        <w:t>。</w:t>
      </w:r>
    </w:p>
    <w:p w14:paraId="77D4A417" w14:textId="39FC009C" w:rsidR="00CF5DC2" w:rsidRPr="00DA7B69" w:rsidRDefault="00CF5DC2" w:rsidP="00CF5DC2">
      <w:pPr>
        <w:pStyle w:val="a"/>
        <w:numPr>
          <w:ilvl w:val="0"/>
          <w:numId w:val="0"/>
        </w:numPr>
        <w:snapToGrid w:val="0"/>
        <w:spacing w:beforeLines="50" w:before="180" w:line="400" w:lineRule="exact"/>
        <w:contextualSpacing/>
        <w:rPr>
          <w:rFonts w:ascii="Times New Roman" w:hAnsi="Times New Roman" w:cs="Times New Roman"/>
        </w:rPr>
      </w:pPr>
      <w:r w:rsidRPr="00DA7B69">
        <w:rPr>
          <w:rFonts w:ascii="Times New Roman" w:hAnsi="Times New Roman" w:cs="Times New Roman"/>
        </w:rPr>
        <w:t xml:space="preserve">          2.</w:t>
      </w:r>
      <w:r w:rsidRPr="00DA7B69">
        <w:rPr>
          <w:rFonts w:hint="eastAsia"/>
        </w:rPr>
        <w:t xml:space="preserve"> 提起民事訴訟</w:t>
      </w:r>
      <w:r w:rsidR="003445CA">
        <w:rPr>
          <w:rFonts w:hint="eastAsia"/>
        </w:rPr>
        <w:t>。</w:t>
      </w:r>
    </w:p>
    <w:p w14:paraId="33A804B0" w14:textId="77777777" w:rsidR="00CF5DC2" w:rsidRPr="00DA7B69" w:rsidRDefault="00CF5DC2" w:rsidP="00CF5DC2">
      <w:pPr>
        <w:pStyle w:val="a"/>
        <w:numPr>
          <w:ilvl w:val="0"/>
          <w:numId w:val="0"/>
        </w:numPr>
        <w:snapToGrid w:val="0"/>
        <w:spacing w:beforeLines="50" w:before="180" w:line="400" w:lineRule="exact"/>
        <w:contextualSpacing/>
      </w:pPr>
      <w:r w:rsidRPr="00DA7B69">
        <w:rPr>
          <w:rFonts w:ascii="Times New Roman" w:hAnsi="Times New Roman" w:cs="Times New Roman" w:hint="eastAsia"/>
        </w:rPr>
        <w:t xml:space="preserve">          3.</w:t>
      </w:r>
      <w:r w:rsidRPr="00DA7B69">
        <w:rPr>
          <w:rFonts w:hint="eastAsia"/>
        </w:rPr>
        <w:t xml:space="preserve"> 依其他法律申（聲）請調解</w:t>
      </w:r>
      <w:r w:rsidRPr="00DA7B69">
        <w:rPr>
          <w:rFonts w:ascii="微軟正黑體" w:eastAsia="微軟正黑體" w:hAnsi="微軟正黑體" w:hint="eastAsia"/>
        </w:rPr>
        <w:t>。</w:t>
      </w:r>
    </w:p>
    <w:p w14:paraId="4FC89101" w14:textId="09629D74" w:rsidR="00CF5DC2" w:rsidRPr="00DA7B69" w:rsidRDefault="00CF5DC2" w:rsidP="00CF5DC2">
      <w:pPr>
        <w:pStyle w:val="a"/>
        <w:numPr>
          <w:ilvl w:val="0"/>
          <w:numId w:val="0"/>
        </w:numPr>
        <w:snapToGrid w:val="0"/>
        <w:spacing w:beforeLines="50" w:before="180" w:line="400" w:lineRule="exact"/>
        <w:contextualSpacing/>
        <w:rPr>
          <w:rFonts w:ascii="Times New Roman" w:hAnsi="Times New Roman" w:cs="Times New Roman"/>
        </w:rPr>
      </w:pPr>
      <w:r w:rsidRPr="00DA7B69">
        <w:rPr>
          <w:rFonts w:ascii="Times New Roman" w:hAnsi="Times New Roman" w:cs="Times New Roman" w:hint="eastAsia"/>
        </w:rPr>
        <w:t xml:space="preserve">          4.</w:t>
      </w:r>
      <w:r w:rsidRPr="00DA7B69">
        <w:rPr>
          <w:rFonts w:hint="eastAsia"/>
        </w:rPr>
        <w:t xml:space="preserve"> 依契約或雙方合意之其他方式處理</w:t>
      </w:r>
      <w:r w:rsidR="003445CA">
        <w:rPr>
          <w:rFonts w:hint="eastAsia"/>
        </w:rPr>
        <w:t>。</w:t>
      </w:r>
    </w:p>
    <w:p w14:paraId="5C6FAEA0" w14:textId="77777777" w:rsidR="00CF5DC2" w:rsidRPr="00DA7B69" w:rsidRDefault="00CF5DC2" w:rsidP="00CF5DC2">
      <w:pPr>
        <w:pStyle w:val="a"/>
        <w:numPr>
          <w:ilvl w:val="0"/>
          <w:numId w:val="28"/>
        </w:numPr>
        <w:snapToGrid w:val="0"/>
        <w:spacing w:beforeLines="50" w:before="180" w:line="400" w:lineRule="exact"/>
        <w:contextualSpacing/>
        <w:rPr>
          <w:rFonts w:ascii="Times New Roman" w:hAnsi="Times New Roman" w:cs="Times New Roman"/>
        </w:rPr>
      </w:pPr>
      <w:r w:rsidRPr="00DA7B69">
        <w:rPr>
          <w:rFonts w:hint="eastAsia"/>
        </w:rPr>
        <w:lastRenderedPageBreak/>
        <w:t>本</w:t>
      </w:r>
      <w:r w:rsidRPr="00DA7B69">
        <w:t>須知為承攬契約基本條款之一，其效力視同契約</w:t>
      </w:r>
      <w:r w:rsidRPr="00DA7B69">
        <w:rPr>
          <w:rFonts w:hint="eastAsia"/>
        </w:rPr>
        <w:t>，</w:t>
      </w:r>
      <w:r w:rsidRPr="00DA7B69">
        <w:t>以中華民國</w:t>
      </w:r>
      <w:r w:rsidRPr="00DA7B69">
        <w:rPr>
          <w:rFonts w:hint="eastAsia"/>
        </w:rPr>
        <w:t>法律</w:t>
      </w:r>
      <w:r w:rsidRPr="00DA7B69">
        <w:t>為準據法，並以本</w:t>
      </w:r>
      <w:r w:rsidRPr="00DA7B69">
        <w:rPr>
          <w:rFonts w:hint="eastAsia"/>
        </w:rPr>
        <w:t>處</w:t>
      </w:r>
      <w:r w:rsidRPr="00DA7B69">
        <w:t>所在地之地方法院為第一審管轄法院</w:t>
      </w:r>
      <w:r w:rsidRPr="00DA7B69">
        <w:rPr>
          <w:rFonts w:hint="eastAsia"/>
        </w:rPr>
        <w:t>。</w:t>
      </w:r>
    </w:p>
    <w:p w14:paraId="438B131B"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hint="eastAsia"/>
        </w:rPr>
        <w:t>其他注意事項</w:t>
      </w:r>
    </w:p>
    <w:p w14:paraId="4968CAA0"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t>本</w:t>
      </w:r>
      <w:r w:rsidRPr="00DA7B69">
        <w:rPr>
          <w:rFonts w:hint="eastAsia"/>
        </w:rPr>
        <w:t>處</w:t>
      </w:r>
      <w:r w:rsidRPr="00DA7B69">
        <w:t>在開標前如因特殊原因或不可抗力之因素，情況變動得隨時變更公告內容或停止開標，並將投標廠商所投之原投標標封退還，投標廠商不得異議</w:t>
      </w:r>
      <w:r w:rsidRPr="00DA7B69">
        <w:rPr>
          <w:rFonts w:ascii="微軟正黑體" w:eastAsia="微軟正黑體" w:hAnsi="微軟正黑體" w:hint="eastAsia"/>
        </w:rPr>
        <w:t>。</w:t>
      </w:r>
    </w:p>
    <w:p w14:paraId="54323178"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本須知及招標公告，未規定事項，本處</w:t>
      </w:r>
      <w:r w:rsidRPr="00DA7B69">
        <w:t>得於不違反有關法令及本須知範圍內增訂補充說明</w:t>
      </w:r>
      <w:r w:rsidRPr="00DA7B69">
        <w:rPr>
          <w:rFonts w:hint="eastAsia"/>
        </w:rPr>
        <w:t>、</w:t>
      </w:r>
      <w:r w:rsidRPr="00DA7B69">
        <w:t>其他規定及解釋之權</w:t>
      </w:r>
      <w:r w:rsidRPr="00DA7B69">
        <w:rPr>
          <w:rFonts w:ascii="微軟正黑體" w:eastAsia="微軟正黑體" w:hAnsi="微軟正黑體" w:hint="eastAsia"/>
        </w:rPr>
        <w:t>。</w:t>
      </w:r>
    </w:p>
    <w:p w14:paraId="24A09E2A"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參加本案之投標廠商，必須仔細閱讀且遵守本投標須知，並對本須知內應履行之權利義務及行為負責，並不得以任何理由主張投標無效</w:t>
      </w:r>
      <w:r w:rsidRPr="00DA7B69">
        <w:rPr>
          <w:rFonts w:ascii="微軟正黑體" w:eastAsia="微軟正黑體" w:hAnsi="微軟正黑體" w:hint="eastAsia"/>
        </w:rPr>
        <w:t>。</w:t>
      </w:r>
    </w:p>
    <w:p w14:paraId="40E0755E"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廠商如舉辦公開說明會說明之事項與本須知或契約書內容不一致時，以本須知及契約書條款為準</w:t>
      </w:r>
      <w:r w:rsidRPr="00DA7B69">
        <w:rPr>
          <w:rFonts w:ascii="微軟正黑體" w:eastAsia="微軟正黑體" w:hAnsi="微軟正黑體" w:hint="eastAsia"/>
        </w:rPr>
        <w:t>。</w:t>
      </w:r>
    </w:p>
    <w:p w14:paraId="7E037541"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t>本須知</w:t>
      </w:r>
      <w:r w:rsidRPr="00DA7B69">
        <w:rPr>
          <w:rFonts w:hint="eastAsia"/>
        </w:rPr>
        <w:t>、</w:t>
      </w:r>
      <w:r w:rsidRPr="00DA7B69">
        <w:t>契約書範本及投標相關附件，均視為契約書之一部分，得標廠商應負遵守及履行之義務</w:t>
      </w:r>
      <w:r w:rsidRPr="00DA7B69">
        <w:rPr>
          <w:rFonts w:ascii="微軟正黑體" w:eastAsia="微軟正黑體" w:hAnsi="微軟正黑體" w:hint="eastAsia"/>
        </w:rPr>
        <w:t>。</w:t>
      </w:r>
    </w:p>
    <w:p w14:paraId="65B64435"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hint="eastAsia"/>
        </w:rPr>
        <w:t>本案投標須知附件包括：</w:t>
      </w:r>
    </w:p>
    <w:p w14:paraId="1C63A05D" w14:textId="77777777"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rPr>
          <w:rFonts w:ascii="Times New Roman" w:hAnsi="Times New Roman" w:cs="Times New Roman"/>
        </w:rPr>
        <w:t>附件</w:t>
      </w:r>
      <w:r w:rsidRPr="00DA7B69">
        <w:rPr>
          <w:rFonts w:ascii="Times New Roman" w:hAnsi="Times New Roman" w:cs="Times New Roman"/>
        </w:rPr>
        <w:t>1</w:t>
      </w:r>
      <w:r w:rsidRPr="00DA7B69">
        <w:rPr>
          <w:rFonts w:ascii="Times New Roman" w:hAnsi="Times New Roman" w:cs="Times New Roman"/>
        </w:rPr>
        <w:t>使用標的清冊</w:t>
      </w:r>
      <w:r w:rsidRPr="00DA7B69">
        <w:rPr>
          <w:rFonts w:ascii="微軟正黑體" w:eastAsia="微軟正黑體" w:hAnsi="微軟正黑體" w:cs="Times New Roman" w:hint="eastAsia"/>
        </w:rPr>
        <w:t>。</w:t>
      </w:r>
    </w:p>
    <w:p w14:paraId="350BD3F9" w14:textId="77777777"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t>附件2</w:t>
      </w:r>
      <w:r w:rsidRPr="00DA7B69">
        <w:rPr>
          <w:rFonts w:hint="eastAsia"/>
        </w:rPr>
        <w:t>(10</w:t>
      </w:r>
      <w:r>
        <w:rPr>
          <w:rFonts w:hint="eastAsia"/>
        </w:rPr>
        <w:t>6</w:t>
      </w:r>
      <w:r w:rsidRPr="00DA7B69">
        <w:rPr>
          <w:rFonts w:hint="eastAsia"/>
        </w:rPr>
        <w:t>年~1</w:t>
      </w:r>
      <w:r>
        <w:rPr>
          <w:rFonts w:hint="eastAsia"/>
        </w:rPr>
        <w:t>10</w:t>
      </w:r>
      <w:r w:rsidRPr="00DA7B69">
        <w:rPr>
          <w:rFonts w:hint="eastAsia"/>
        </w:rPr>
        <w:t>年)流量資料</w:t>
      </w:r>
      <w:r w:rsidRPr="00DA7B69">
        <w:rPr>
          <w:rFonts w:ascii="微軟正黑體" w:eastAsia="微軟正黑體" w:hAnsi="微軟正黑體" w:hint="eastAsia"/>
        </w:rPr>
        <w:t>。</w:t>
      </w:r>
    </w:p>
    <w:p w14:paraId="21CFB62D" w14:textId="3063256A"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t>附件3</w:t>
      </w:r>
      <w:r w:rsidRPr="00DA7B69">
        <w:rPr>
          <w:rFonts w:hint="eastAsia"/>
        </w:rPr>
        <w:t>既有設施</w:t>
      </w:r>
      <w:r w:rsidR="00D93CBB">
        <w:rPr>
          <w:rFonts w:hint="eastAsia"/>
        </w:rPr>
        <w:t>位置、</w:t>
      </w:r>
      <w:r w:rsidRPr="00DA7B69">
        <w:rPr>
          <w:rFonts w:hint="eastAsia"/>
        </w:rPr>
        <w:t>現況</w:t>
      </w:r>
      <w:r w:rsidR="00D93CBB">
        <w:rPr>
          <w:rFonts w:hint="eastAsia"/>
        </w:rPr>
        <w:t>照片</w:t>
      </w:r>
      <w:r w:rsidRPr="00DA7B69">
        <w:rPr>
          <w:rFonts w:ascii="微軟正黑體" w:eastAsia="微軟正黑體" w:hAnsi="微軟正黑體" w:hint="eastAsia"/>
        </w:rPr>
        <w:t>。</w:t>
      </w:r>
    </w:p>
    <w:p w14:paraId="120135F2" w14:textId="15FE3D10" w:rsidR="00CF5DC2" w:rsidRPr="00D93CBB" w:rsidRDefault="00CF5DC2" w:rsidP="00D93CBB">
      <w:pPr>
        <w:pStyle w:val="a"/>
        <w:numPr>
          <w:ilvl w:val="4"/>
          <w:numId w:val="28"/>
        </w:numPr>
        <w:tabs>
          <w:tab w:val="num" w:pos="0"/>
        </w:tabs>
        <w:snapToGrid w:val="0"/>
        <w:spacing w:beforeLines="50" w:before="180" w:line="400" w:lineRule="exact"/>
        <w:ind w:left="3000"/>
        <w:contextualSpacing/>
        <w:rPr>
          <w:rFonts w:ascii="微軟正黑體" w:eastAsia="微軟正黑體" w:hAnsi="微軟正黑體"/>
        </w:rPr>
      </w:pPr>
      <w:r w:rsidRPr="00DA7B69">
        <w:rPr>
          <w:rFonts w:ascii="Times New Roman" w:hAnsi="Times New Roman" w:cs="Times New Roman"/>
        </w:rPr>
        <w:t>附件</w:t>
      </w:r>
      <w:r w:rsidRPr="00DA7B69">
        <w:rPr>
          <w:rFonts w:ascii="Times New Roman" w:hAnsi="Times New Roman" w:cs="Times New Roman"/>
        </w:rPr>
        <w:t>4</w:t>
      </w:r>
      <w:r w:rsidR="00D93CBB">
        <w:rPr>
          <w:rFonts w:hint="eastAsia"/>
        </w:rPr>
        <w:t>渠道參考圖說(標準橫斷面圖)</w:t>
      </w:r>
      <w:r w:rsidRPr="00DA7B69">
        <w:rPr>
          <w:rFonts w:ascii="微軟正黑體" w:eastAsia="微軟正黑體" w:hAnsi="微軟正黑體" w:hint="eastAsia"/>
        </w:rPr>
        <w:t>。</w:t>
      </w:r>
    </w:p>
    <w:p w14:paraId="586D6AC7" w14:textId="77777777" w:rsidR="00D93CBB" w:rsidRPr="009079CE" w:rsidRDefault="00D93CBB" w:rsidP="00D93CBB">
      <w:pPr>
        <w:pStyle w:val="a1"/>
        <w:snapToGrid w:val="0"/>
        <w:spacing w:line="360" w:lineRule="exact"/>
        <w:ind w:leftChars="352" w:left="848" w:hangingChars="1" w:hanging="3"/>
        <w:jc w:val="both"/>
        <w:rPr>
          <w:rFonts w:ascii="標楷體" w:eastAsia="標楷體" w:hAnsi="標楷體"/>
          <w:sz w:val="28"/>
          <w:szCs w:val="28"/>
        </w:rPr>
      </w:pPr>
      <w:r w:rsidRPr="00BE41CD">
        <w:rPr>
          <w:rFonts w:ascii="標楷體" w:eastAsia="標楷體" w:hAnsi="標楷體" w:hint="eastAsia"/>
          <w:sz w:val="28"/>
          <w:szCs w:val="28"/>
        </w:rPr>
        <w:t>相關附件表單：</w:t>
      </w:r>
      <w:r w:rsidRPr="00BE41CD">
        <w:rPr>
          <w:rFonts w:ascii="標楷體" w:eastAsia="標楷體" w:hAnsi="標楷體"/>
          <w:sz w:val="28"/>
          <w:szCs w:val="28"/>
        </w:rPr>
        <w:t>投標廠商資格審查表</w:t>
      </w:r>
      <w:r w:rsidRPr="00BE41CD">
        <w:rPr>
          <w:rFonts w:ascii="標楷體" w:eastAsia="標楷體" w:hAnsi="標楷體" w:hint="eastAsia"/>
          <w:sz w:val="28"/>
          <w:szCs w:val="28"/>
        </w:rPr>
        <w:t>、</w:t>
      </w:r>
      <w:r w:rsidRPr="00BE41CD">
        <w:rPr>
          <w:rFonts w:ascii="標楷體" w:eastAsia="標楷體" w:hAnsi="標楷體"/>
          <w:sz w:val="28"/>
          <w:szCs w:val="28"/>
        </w:rPr>
        <w:t>現場勘查切結書</w:t>
      </w:r>
      <w:r w:rsidRPr="00BE41CD">
        <w:rPr>
          <w:rFonts w:ascii="標楷體" w:eastAsia="標楷體" w:hAnsi="標楷體" w:hint="eastAsia"/>
          <w:sz w:val="28"/>
          <w:szCs w:val="28"/>
        </w:rPr>
        <w:t>、</w:t>
      </w:r>
      <w:r w:rsidRPr="00BE41CD">
        <w:rPr>
          <w:rFonts w:ascii="標楷體" w:eastAsia="標楷體" w:hAnsi="標楷體"/>
          <w:sz w:val="28"/>
          <w:szCs w:val="28"/>
        </w:rPr>
        <w:t>投標廠商切結書</w:t>
      </w:r>
      <w:r w:rsidRPr="00BE41CD">
        <w:rPr>
          <w:rFonts w:ascii="標楷體" w:eastAsia="標楷體" w:hAnsi="標楷體" w:hint="eastAsia"/>
          <w:sz w:val="28"/>
          <w:szCs w:val="28"/>
        </w:rPr>
        <w:t>、</w:t>
      </w:r>
      <w:r w:rsidRPr="00BE41CD">
        <w:rPr>
          <w:rFonts w:ascii="標楷體" w:eastAsia="標楷體" w:hAnsi="標楷體"/>
          <w:sz w:val="28"/>
          <w:szCs w:val="28"/>
        </w:rPr>
        <w:t>委託代理出席</w:t>
      </w:r>
      <w:r>
        <w:rPr>
          <w:rFonts w:ascii="標楷體" w:eastAsia="標楷體" w:hAnsi="標楷體" w:hint="eastAsia"/>
          <w:sz w:val="28"/>
          <w:szCs w:val="28"/>
        </w:rPr>
        <w:t>(使用印章)</w:t>
      </w:r>
      <w:r w:rsidRPr="00BE41CD">
        <w:rPr>
          <w:rFonts w:ascii="標楷體" w:eastAsia="標楷體" w:hAnsi="標楷體"/>
          <w:sz w:val="28"/>
          <w:szCs w:val="28"/>
        </w:rPr>
        <w:t>授權書</w:t>
      </w:r>
      <w:r w:rsidRPr="00BE41CD">
        <w:rPr>
          <w:rFonts w:ascii="標楷體" w:eastAsia="標楷體" w:hAnsi="標楷體" w:hint="eastAsia"/>
          <w:sz w:val="28"/>
          <w:szCs w:val="28"/>
        </w:rPr>
        <w:t>、</w:t>
      </w:r>
      <w:r w:rsidRPr="00BE41CD">
        <w:rPr>
          <w:rFonts w:ascii="標楷體" w:eastAsia="標楷體" w:hAnsi="標楷體"/>
          <w:sz w:val="28"/>
          <w:szCs w:val="28"/>
        </w:rPr>
        <w:t>退還押標金申請書</w:t>
      </w:r>
      <w:r w:rsidRPr="00BE41CD">
        <w:rPr>
          <w:rFonts w:ascii="標楷體" w:eastAsia="標楷體" w:hAnsi="標楷體" w:hint="eastAsia"/>
          <w:sz w:val="28"/>
          <w:szCs w:val="28"/>
        </w:rPr>
        <w:t>、</w:t>
      </w:r>
      <w:r>
        <w:rPr>
          <w:rFonts w:ascii="標楷體" w:eastAsia="標楷體" w:hAnsi="標楷體" w:hint="eastAsia"/>
          <w:sz w:val="28"/>
          <w:szCs w:val="28"/>
        </w:rPr>
        <w:t xml:space="preserve"> </w:t>
      </w:r>
      <w:r w:rsidRPr="00BE41CD">
        <w:rPr>
          <w:rFonts w:ascii="標楷體" w:eastAsia="標楷體" w:hAnsi="標楷體"/>
          <w:sz w:val="28"/>
          <w:szCs w:val="28"/>
        </w:rPr>
        <w:t>授權查詢同意書</w:t>
      </w:r>
      <w:r w:rsidRPr="00BE41CD">
        <w:rPr>
          <w:rFonts w:ascii="標楷體" w:eastAsia="標楷體" w:hAnsi="標楷體" w:hint="eastAsia"/>
          <w:sz w:val="28"/>
          <w:szCs w:val="28"/>
        </w:rPr>
        <w:t>、</w:t>
      </w:r>
      <w:r w:rsidRPr="007266B0">
        <w:rPr>
          <w:rFonts w:ascii="標楷體" w:eastAsia="標楷體" w:hAnsi="標楷體"/>
          <w:sz w:val="28"/>
          <w:szCs w:val="28"/>
        </w:rPr>
        <w:t>場</w:t>
      </w:r>
      <w:r w:rsidRPr="007266B0">
        <w:rPr>
          <w:rFonts w:ascii="標楷體" w:eastAsia="標楷體" w:hAnsi="標楷體" w:hint="eastAsia"/>
          <w:sz w:val="28"/>
          <w:szCs w:val="28"/>
        </w:rPr>
        <w:t>地</w:t>
      </w:r>
      <w:r w:rsidRPr="007266B0">
        <w:rPr>
          <w:rFonts w:ascii="標楷體" w:eastAsia="標楷體" w:hAnsi="標楷體"/>
          <w:sz w:val="28"/>
          <w:szCs w:val="28"/>
        </w:rPr>
        <w:t>使用費及回饋金支付</w:t>
      </w:r>
      <w:r w:rsidRPr="007266B0">
        <w:rPr>
          <w:rFonts w:ascii="標楷體" w:eastAsia="標楷體" w:hAnsi="標楷體" w:hint="eastAsia"/>
          <w:sz w:val="28"/>
          <w:szCs w:val="28"/>
        </w:rPr>
        <w:t>標單</w:t>
      </w:r>
      <w:r w:rsidRPr="00BE41CD">
        <w:rPr>
          <w:rFonts w:ascii="標楷體" w:eastAsia="標楷體" w:hAnsi="標楷體" w:hint="eastAsia"/>
          <w:sz w:val="28"/>
          <w:szCs w:val="28"/>
        </w:rPr>
        <w:t>、投標廠商聲明書、</w:t>
      </w:r>
      <w:r w:rsidRPr="00BE41CD">
        <w:rPr>
          <w:rFonts w:ascii="標楷體" w:eastAsia="標楷體" w:hAnsi="標楷體"/>
          <w:sz w:val="28"/>
          <w:szCs w:val="28"/>
        </w:rPr>
        <w:t>公職人員及關係人身分關係揭露表</w:t>
      </w:r>
      <w:r w:rsidRPr="00BE41CD">
        <w:rPr>
          <w:rFonts w:ascii="標楷體" w:eastAsia="標楷體" w:hAnsi="標楷體" w:hint="eastAsia"/>
          <w:sz w:val="28"/>
          <w:szCs w:val="28"/>
        </w:rPr>
        <w:t>、</w:t>
      </w:r>
      <w:r w:rsidRPr="00BE41CD">
        <w:rPr>
          <w:rFonts w:ascii="標楷體" w:eastAsia="標楷體" w:hAnsi="標楷體"/>
          <w:sz w:val="28"/>
          <w:szCs w:val="28"/>
        </w:rPr>
        <w:t>標單封</w:t>
      </w:r>
      <w:r w:rsidRPr="00BE41CD">
        <w:rPr>
          <w:rFonts w:ascii="標楷體" w:eastAsia="標楷體" w:hAnsi="標楷體" w:hint="eastAsia"/>
          <w:sz w:val="28"/>
          <w:szCs w:val="28"/>
        </w:rPr>
        <w:t>、</w:t>
      </w:r>
      <w:r>
        <w:rPr>
          <w:rFonts w:ascii="標楷體" w:eastAsia="標楷體" w:hAnsi="標楷體" w:hint="eastAsia"/>
          <w:sz w:val="28"/>
          <w:szCs w:val="28"/>
        </w:rPr>
        <w:t>規格封</w:t>
      </w:r>
      <w:r w:rsidRPr="00BE41CD">
        <w:rPr>
          <w:rFonts w:ascii="標楷體" w:eastAsia="標楷體" w:hAnsi="標楷體" w:hint="eastAsia"/>
          <w:sz w:val="28"/>
          <w:szCs w:val="28"/>
        </w:rPr>
        <w:t>、</w:t>
      </w:r>
      <w:r>
        <w:rPr>
          <w:rFonts w:ascii="標楷體" w:eastAsia="標楷體" w:hAnsi="標楷體" w:hint="eastAsia"/>
          <w:sz w:val="28"/>
          <w:szCs w:val="28"/>
        </w:rPr>
        <w:t>證件封、</w:t>
      </w:r>
      <w:r w:rsidRPr="00BE41CD">
        <w:rPr>
          <w:rFonts w:ascii="標楷體" w:eastAsia="標楷體" w:hAnsi="標楷體"/>
          <w:sz w:val="28"/>
          <w:szCs w:val="28"/>
        </w:rPr>
        <w:t>投標專用外標封等</w:t>
      </w:r>
      <w:r w:rsidRPr="00BE41CD">
        <w:rPr>
          <w:rFonts w:ascii="標楷體" w:eastAsia="標楷體" w:hAnsi="標楷體" w:hint="eastAsia"/>
          <w:sz w:val="28"/>
          <w:szCs w:val="28"/>
        </w:rPr>
        <w:t>。</w:t>
      </w:r>
    </w:p>
    <w:p w14:paraId="54918FC1" w14:textId="66BAC71C" w:rsidR="00CF5DC2" w:rsidRDefault="00CF5DC2"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6757103" w14:textId="10DA9FD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E33C072" w14:textId="126AA31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000773D" w14:textId="4CEB219F"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7375AF05" w14:textId="04C83FF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14B996A" w14:textId="1C493C72"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40A09916" w14:textId="77777777" w:rsidR="00D93CBB" w:rsidRP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CE19D4B" w14:textId="165BFD06"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62069131" w14:textId="30FCDF9D"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701B6991" w14:textId="66ADD037"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3519C797" w14:textId="390ABE21"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6C2CBC65" w14:textId="77777777" w:rsidR="00D93CBB" w:rsidRP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57C0246" w14:textId="735046B9" w:rsidR="002C07EA" w:rsidRPr="00DA7B69" w:rsidRDefault="00724B5A" w:rsidP="002C07EA">
      <w:pPr>
        <w:spacing w:beforeLines="100" w:before="360"/>
        <w:jc w:val="center"/>
        <w:rPr>
          <w:rFonts w:eastAsia="標楷體" w:hAnsi="標楷體"/>
          <w:b/>
          <w:sz w:val="36"/>
          <w:szCs w:val="36"/>
        </w:rPr>
      </w:pPr>
      <w:r>
        <w:rPr>
          <w:rFonts w:eastAsiaTheme="minorEastAsia" w:hAnsiTheme="minorHAnsi"/>
          <w:noProof/>
          <w:sz w:val="36"/>
          <w:szCs w:val="36"/>
        </w:rPr>
        <w:lastRenderedPageBreak/>
        <mc:AlternateContent>
          <mc:Choice Requires="wps">
            <w:drawing>
              <wp:anchor distT="0" distB="0" distL="114300" distR="114300" simplePos="0" relativeHeight="251658240" behindDoc="0" locked="0" layoutInCell="1" allowOverlap="1" wp14:anchorId="55FBBBE8" wp14:editId="4428EFE1">
                <wp:simplePos x="0" y="0"/>
                <wp:positionH relativeFrom="column">
                  <wp:posOffset>-210608</wp:posOffset>
                </wp:positionH>
                <wp:positionV relativeFrom="paragraph">
                  <wp:posOffset>-572347</wp:posOffset>
                </wp:positionV>
                <wp:extent cx="1378585" cy="548640"/>
                <wp:effectExtent l="4445"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076F3" w14:textId="77777777" w:rsidR="007C6580" w:rsidRPr="004B1EB4" w:rsidRDefault="007C6580" w:rsidP="002C07EA">
                            <w:pPr>
                              <w:jc w:val="center"/>
                              <w:rPr>
                                <w:rFonts w:ascii="標楷體" w:eastAsia="標楷體" w:hAnsi="標楷體"/>
                                <w:b/>
                                <w:sz w:val="44"/>
                                <w:szCs w:val="44"/>
                              </w:rPr>
                            </w:pPr>
                            <w:r w:rsidRPr="004B1EB4">
                              <w:rPr>
                                <w:rFonts w:ascii="標楷體" w:eastAsia="標楷體" w:hAnsi="標楷體"/>
                                <w:b/>
                                <w:sz w:val="48"/>
                                <w:szCs w:val="48"/>
                              </w:rPr>
                              <w:t>附件</w:t>
                            </w:r>
                            <w:r w:rsidRPr="00A6037D">
                              <w:rPr>
                                <w:rFonts w:eastAsia="標楷體"/>
                                <w:b/>
                                <w:sz w:val="44"/>
                                <w:szCs w:val="4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FBBBE8" id="_x0000_t202" coordsize="21600,21600" o:spt="202" path="m,l,21600r21600,l21600,xe">
                <v:stroke joinstyle="miter"/>
                <v:path gradientshapeok="t" o:connecttype="rect"/>
              </v:shapetype>
              <v:shape id="文字方塊 2" o:spid="_x0000_s1026" type="#_x0000_t202" style="position:absolute;left:0;text-align:left;margin-left:-16.6pt;margin-top:-45.05pt;width:108.55pt;height:4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" stroked="f">
                <v:textbox style="mso-fit-shape-to-text:t">
                  <w:txbxContent>
                    <w:p w14:paraId="390076F3" w14:textId="77777777" w:rsidR="007C6580" w:rsidRPr="004B1EB4" w:rsidRDefault="007C6580" w:rsidP="002C07EA">
                      <w:pPr>
                        <w:jc w:val="center"/>
                        <w:rPr>
                          <w:rFonts w:ascii="標楷體" w:eastAsia="標楷體" w:hAnsi="標楷體"/>
                          <w:b/>
                          <w:sz w:val="44"/>
                          <w:szCs w:val="44"/>
                        </w:rPr>
                      </w:pPr>
                      <w:r w:rsidRPr="004B1EB4">
                        <w:rPr>
                          <w:rFonts w:ascii="標楷體" w:eastAsia="標楷體" w:hAnsi="標楷體"/>
                          <w:b/>
                          <w:sz w:val="48"/>
                          <w:szCs w:val="48"/>
                        </w:rPr>
                        <w:t>附件</w:t>
                      </w:r>
                      <w:r w:rsidRPr="00A6037D">
                        <w:rPr>
                          <w:rFonts w:eastAsia="標楷體"/>
                          <w:b/>
                          <w:sz w:val="44"/>
                          <w:szCs w:val="44"/>
                        </w:rPr>
                        <w:t>1</w:t>
                      </w:r>
                    </w:p>
                  </w:txbxContent>
                </v:textbox>
              </v:shape>
            </w:pict>
          </mc:Fallback>
        </mc:AlternateContent>
      </w:r>
      <w:r w:rsidR="00752BF2">
        <w:rPr>
          <w:rFonts w:ascii="標楷體" w:eastAsia="標楷體" w:hAnsi="標楷體" w:cs="標楷體"/>
          <w:b/>
          <w:sz w:val="36"/>
          <w:szCs w:val="36"/>
        </w:rPr>
        <w:t>雲林縣</w:t>
      </w:r>
      <w:r w:rsidR="00350465">
        <w:rPr>
          <w:rFonts w:ascii="標楷體" w:eastAsia="標楷體" w:hAnsi="標楷體" w:cs="標楷體" w:hint="eastAsia"/>
          <w:b/>
          <w:sz w:val="36"/>
          <w:szCs w:val="36"/>
        </w:rPr>
        <w:t>林內鄉芎蕉段及</w:t>
      </w:r>
      <w:r w:rsidR="00752BF2">
        <w:rPr>
          <w:rFonts w:ascii="標楷體" w:eastAsia="標楷體" w:hAnsi="標楷體" w:cs="標楷體"/>
          <w:b/>
          <w:sz w:val="36"/>
          <w:szCs w:val="36"/>
        </w:rPr>
        <w:t>莿桐鄉</w:t>
      </w:r>
      <w:r w:rsidR="00350465">
        <w:rPr>
          <w:rFonts w:ascii="標楷體" w:eastAsia="標楷體" w:hAnsi="標楷體" w:cs="標楷體" w:hint="eastAsia"/>
          <w:b/>
          <w:sz w:val="36"/>
          <w:szCs w:val="36"/>
        </w:rPr>
        <w:t>新庄子段</w:t>
      </w:r>
      <w:r w:rsidR="002C07EA" w:rsidRPr="00DA7B69">
        <w:rPr>
          <w:rFonts w:eastAsia="標楷體" w:hAnsi="標楷體"/>
          <w:b/>
          <w:sz w:val="36"/>
          <w:szCs w:val="36"/>
        </w:rPr>
        <w:t>小水力發電設備</w:t>
      </w:r>
      <w:r w:rsidR="002C07EA" w:rsidRPr="00DA7B69">
        <w:rPr>
          <w:rFonts w:ascii="標楷體" w:eastAsia="標楷體" w:hAnsi="標楷體" w:cs="標楷體" w:hint="eastAsia"/>
          <w:b/>
          <w:sz w:val="36"/>
          <w:szCs w:val="36"/>
        </w:rPr>
        <w:t>建置</w:t>
      </w:r>
      <w:r w:rsidR="000378E8" w:rsidRPr="00DA7B69">
        <w:rPr>
          <w:rFonts w:ascii="標楷體" w:eastAsia="標楷體" w:hAnsi="標楷體" w:cs="標楷體" w:hint="eastAsia"/>
          <w:b/>
          <w:sz w:val="36"/>
          <w:szCs w:val="36"/>
        </w:rPr>
        <w:t>案</w:t>
      </w:r>
    </w:p>
    <w:p w14:paraId="516FF41F" w14:textId="77777777" w:rsidR="002C07EA" w:rsidRPr="00DA7B69" w:rsidRDefault="002C07EA" w:rsidP="002C07EA">
      <w:pPr>
        <w:tabs>
          <w:tab w:val="center" w:pos="4153"/>
          <w:tab w:val="left" w:pos="5723"/>
        </w:tabs>
        <w:jc w:val="center"/>
        <w:rPr>
          <w:rFonts w:ascii="標楷體" w:eastAsia="標楷體" w:hAnsi="標楷體" w:cs="標楷體"/>
          <w:b/>
          <w:sz w:val="36"/>
          <w:szCs w:val="36"/>
        </w:rPr>
      </w:pPr>
      <w:r w:rsidRPr="00DA7B69">
        <w:rPr>
          <w:rFonts w:ascii="標楷體" w:eastAsia="標楷體" w:hAnsi="標楷體" w:cs="標楷體" w:hint="eastAsia"/>
          <w:b/>
          <w:sz w:val="36"/>
          <w:szCs w:val="36"/>
        </w:rPr>
        <w:t>使用標的清冊</w:t>
      </w:r>
    </w:p>
    <w:tbl>
      <w:tblPr>
        <w:tblStyle w:val="aff0"/>
        <w:tblW w:w="10485" w:type="dxa"/>
        <w:jc w:val="center"/>
        <w:tblLook w:val="04A0" w:firstRow="1" w:lastRow="0" w:firstColumn="1" w:lastColumn="0" w:noHBand="0" w:noVBand="1"/>
      </w:tblPr>
      <w:tblGrid>
        <w:gridCol w:w="817"/>
        <w:gridCol w:w="939"/>
        <w:gridCol w:w="939"/>
        <w:gridCol w:w="1185"/>
        <w:gridCol w:w="822"/>
        <w:gridCol w:w="937"/>
        <w:gridCol w:w="1193"/>
        <w:gridCol w:w="1684"/>
        <w:gridCol w:w="1969"/>
      </w:tblGrid>
      <w:tr w:rsidR="004E0FE0" w:rsidRPr="00DA7B69" w14:paraId="48DE9383" w14:textId="77777777" w:rsidTr="00350465">
        <w:trPr>
          <w:trHeight w:val="833"/>
          <w:jc w:val="center"/>
        </w:trPr>
        <w:tc>
          <w:tcPr>
            <w:tcW w:w="817" w:type="dxa"/>
          </w:tcPr>
          <w:p w14:paraId="4EF5280C"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項次</w:t>
            </w:r>
          </w:p>
        </w:tc>
        <w:tc>
          <w:tcPr>
            <w:tcW w:w="939" w:type="dxa"/>
          </w:tcPr>
          <w:p w14:paraId="2E0E2595"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縣 市</w:t>
            </w:r>
          </w:p>
        </w:tc>
        <w:tc>
          <w:tcPr>
            <w:tcW w:w="939" w:type="dxa"/>
          </w:tcPr>
          <w:p w14:paraId="6FC49B12"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鄉鎮市</w:t>
            </w:r>
          </w:p>
        </w:tc>
        <w:tc>
          <w:tcPr>
            <w:tcW w:w="1185" w:type="dxa"/>
          </w:tcPr>
          <w:p w14:paraId="647DE87D"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地 段</w:t>
            </w:r>
          </w:p>
        </w:tc>
        <w:tc>
          <w:tcPr>
            <w:tcW w:w="822" w:type="dxa"/>
          </w:tcPr>
          <w:p w14:paraId="4D4CF36D"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地 號</w:t>
            </w:r>
          </w:p>
        </w:tc>
        <w:tc>
          <w:tcPr>
            <w:tcW w:w="937" w:type="dxa"/>
          </w:tcPr>
          <w:p w14:paraId="1C238BA5"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使 用</w:t>
            </w:r>
          </w:p>
          <w:p w14:paraId="1AB0F3C3"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分 區</w:t>
            </w:r>
          </w:p>
        </w:tc>
        <w:tc>
          <w:tcPr>
            <w:tcW w:w="1193" w:type="dxa"/>
          </w:tcPr>
          <w:p w14:paraId="118449DF"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使用地</w:t>
            </w:r>
          </w:p>
          <w:p w14:paraId="1B12B52C"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類  別</w:t>
            </w:r>
          </w:p>
        </w:tc>
        <w:tc>
          <w:tcPr>
            <w:tcW w:w="1684" w:type="dxa"/>
          </w:tcPr>
          <w:p w14:paraId="37BD2590"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spacing w:val="8"/>
              </w:rPr>
            </w:pPr>
            <w:r w:rsidRPr="00DA7B69">
              <w:rPr>
                <w:rFonts w:ascii="標楷體" w:eastAsia="標楷體" w:hAnsi="標楷體" w:hint="eastAsia"/>
                <w:spacing w:val="8"/>
              </w:rPr>
              <w:t>謄 本</w:t>
            </w:r>
          </w:p>
          <w:p w14:paraId="6E56D136"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spacing w:val="8"/>
              </w:rPr>
            </w:pPr>
            <w:r w:rsidRPr="00DA7B69">
              <w:rPr>
                <w:rFonts w:ascii="標楷體" w:eastAsia="標楷體" w:hAnsi="標楷體" w:hint="eastAsia"/>
                <w:spacing w:val="8"/>
              </w:rPr>
              <w:t>面 積</w:t>
            </w:r>
          </w:p>
        </w:tc>
        <w:tc>
          <w:tcPr>
            <w:tcW w:w="1969" w:type="dxa"/>
          </w:tcPr>
          <w:p w14:paraId="37E8C9A6" w14:textId="77777777" w:rsidR="00C87435" w:rsidRPr="00DA7B69" w:rsidRDefault="00C87435" w:rsidP="00E5534C">
            <w:pPr>
              <w:tabs>
                <w:tab w:val="left" w:pos="317"/>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 xml:space="preserve">管 </w:t>
            </w:r>
            <w:r w:rsidRPr="00DA7B69">
              <w:rPr>
                <w:rFonts w:ascii="標楷體" w:eastAsia="標楷體" w:hAnsi="標楷體" w:hint="eastAsia"/>
                <w:sz w:val="12"/>
                <w:szCs w:val="12"/>
              </w:rPr>
              <w:t xml:space="preserve"> </w:t>
            </w:r>
            <w:r w:rsidRPr="00DA7B69">
              <w:rPr>
                <w:rFonts w:ascii="標楷體" w:eastAsia="標楷體" w:hAnsi="標楷體" w:hint="eastAsia"/>
              </w:rPr>
              <w:t>理</w:t>
            </w:r>
          </w:p>
          <w:p w14:paraId="788CB3E7"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機</w:t>
            </w:r>
            <w:r w:rsidRPr="00DA7B69">
              <w:rPr>
                <w:rFonts w:ascii="標楷體" w:eastAsia="標楷體" w:hAnsi="標楷體" w:hint="eastAsia"/>
                <w:sz w:val="12"/>
                <w:szCs w:val="12"/>
              </w:rPr>
              <w:t xml:space="preserve">   </w:t>
            </w:r>
            <w:r w:rsidRPr="00DA7B69">
              <w:rPr>
                <w:rFonts w:ascii="標楷體" w:eastAsia="標楷體" w:hAnsi="標楷體" w:hint="eastAsia"/>
              </w:rPr>
              <w:t>關</w:t>
            </w:r>
          </w:p>
        </w:tc>
      </w:tr>
      <w:tr w:rsidR="004E0FE0" w:rsidRPr="00DA7B69" w14:paraId="5F750C6F" w14:textId="77777777" w:rsidTr="00350465">
        <w:trPr>
          <w:trHeight w:val="833"/>
          <w:jc w:val="center"/>
        </w:trPr>
        <w:tc>
          <w:tcPr>
            <w:tcW w:w="817" w:type="dxa"/>
          </w:tcPr>
          <w:p w14:paraId="1DCDE654" w14:textId="77777777" w:rsidR="00C87435" w:rsidRPr="00DA7B69"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1</w:t>
            </w:r>
          </w:p>
        </w:tc>
        <w:tc>
          <w:tcPr>
            <w:tcW w:w="939" w:type="dxa"/>
          </w:tcPr>
          <w:p w14:paraId="7F09E0E8"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39060D8E" w14:textId="547264C4"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林內</w:t>
            </w:r>
            <w:r w:rsidR="00C87435" w:rsidRPr="00DA7B69">
              <w:rPr>
                <w:rFonts w:ascii="標楷體" w:eastAsia="標楷體" w:hAnsi="標楷體" w:hint="eastAsia"/>
              </w:rPr>
              <w:t>鄉</w:t>
            </w:r>
          </w:p>
        </w:tc>
        <w:tc>
          <w:tcPr>
            <w:tcW w:w="1185" w:type="dxa"/>
          </w:tcPr>
          <w:p w14:paraId="3842E25E" w14:textId="4CF41814"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芎蕉段</w:t>
            </w:r>
          </w:p>
        </w:tc>
        <w:tc>
          <w:tcPr>
            <w:tcW w:w="822" w:type="dxa"/>
          </w:tcPr>
          <w:p w14:paraId="78F30B8F" w14:textId="51FD5AC6" w:rsidR="00C87435" w:rsidRPr="004E0FE0"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1</w:t>
            </w:r>
          </w:p>
        </w:tc>
        <w:tc>
          <w:tcPr>
            <w:tcW w:w="937" w:type="dxa"/>
          </w:tcPr>
          <w:p w14:paraId="1F0F5DDE" w14:textId="7CDE8B07"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特定農業區</w:t>
            </w:r>
          </w:p>
        </w:tc>
        <w:tc>
          <w:tcPr>
            <w:tcW w:w="1193" w:type="dxa"/>
          </w:tcPr>
          <w:p w14:paraId="2B90DD4C"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水利用地</w:t>
            </w:r>
          </w:p>
        </w:tc>
        <w:tc>
          <w:tcPr>
            <w:tcW w:w="1684" w:type="dxa"/>
          </w:tcPr>
          <w:p w14:paraId="6F8689AB" w14:textId="015D03E1" w:rsidR="00C87435" w:rsidRPr="004E0FE0" w:rsidRDefault="007C5002" w:rsidP="004E0FE0">
            <w:pPr>
              <w:pStyle w:val="a"/>
              <w:numPr>
                <w:ilvl w:val="0"/>
                <w:numId w:val="0"/>
              </w:numPr>
              <w:snapToGrid w:val="0"/>
              <w:spacing w:beforeLines="50" w:before="180" w:line="400" w:lineRule="exact"/>
              <w:contextualSpacing/>
              <w:rPr>
                <w:rFonts w:ascii="微軟正黑體" w:eastAsia="微軟正黑體" w:hAnsi="微軟正黑體"/>
              </w:rPr>
            </w:pPr>
            <w:r>
              <w:rPr>
                <w:rFonts w:hint="eastAsia"/>
              </w:rPr>
              <w:t>16509</w:t>
            </w:r>
            <w:r w:rsidR="003445CA">
              <w:rPr>
                <w:rFonts w:hint="eastAsia"/>
              </w:rPr>
              <w:t>.</w:t>
            </w:r>
            <w:r>
              <w:rPr>
                <w:rFonts w:hint="eastAsia"/>
              </w:rPr>
              <w:t>06</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4C57CD8A"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0DF4BBE2" w14:textId="77777777" w:rsidTr="00350465">
        <w:trPr>
          <w:trHeight w:val="833"/>
          <w:jc w:val="center"/>
        </w:trPr>
        <w:tc>
          <w:tcPr>
            <w:tcW w:w="817" w:type="dxa"/>
          </w:tcPr>
          <w:p w14:paraId="286AEE58" w14:textId="77777777" w:rsidR="00C87435" w:rsidRPr="00DA7B69"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2</w:t>
            </w:r>
          </w:p>
        </w:tc>
        <w:tc>
          <w:tcPr>
            <w:tcW w:w="939" w:type="dxa"/>
          </w:tcPr>
          <w:p w14:paraId="29466EA7"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0E0FB77D"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hint="eastAsia"/>
              </w:rPr>
              <w:t>莿桐鄉</w:t>
            </w:r>
          </w:p>
        </w:tc>
        <w:tc>
          <w:tcPr>
            <w:tcW w:w="1185" w:type="dxa"/>
          </w:tcPr>
          <w:p w14:paraId="0BFF0071" w14:textId="57AD2B54"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新庄子</w:t>
            </w:r>
            <w:r w:rsidR="00C87435" w:rsidRPr="00DA7B69">
              <w:rPr>
                <w:rFonts w:ascii="標楷體" w:eastAsia="標楷體" w:hAnsi="標楷體" w:hint="eastAsia"/>
              </w:rPr>
              <w:t>段</w:t>
            </w:r>
          </w:p>
        </w:tc>
        <w:tc>
          <w:tcPr>
            <w:tcW w:w="822" w:type="dxa"/>
          </w:tcPr>
          <w:p w14:paraId="50C0B435" w14:textId="60C8DAC6" w:rsidR="00C87435" w:rsidRPr="004E0FE0"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751</w:t>
            </w:r>
          </w:p>
        </w:tc>
        <w:tc>
          <w:tcPr>
            <w:tcW w:w="937" w:type="dxa"/>
          </w:tcPr>
          <w:p w14:paraId="0BCE4833" w14:textId="6B5B2656"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特定農業區</w:t>
            </w:r>
          </w:p>
        </w:tc>
        <w:tc>
          <w:tcPr>
            <w:tcW w:w="1193" w:type="dxa"/>
          </w:tcPr>
          <w:p w14:paraId="03B47212"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水利用地</w:t>
            </w:r>
          </w:p>
        </w:tc>
        <w:tc>
          <w:tcPr>
            <w:tcW w:w="1684" w:type="dxa"/>
          </w:tcPr>
          <w:p w14:paraId="3C88D017" w14:textId="6B41BF5B" w:rsidR="00C87435" w:rsidRPr="004E0FE0" w:rsidRDefault="00350465" w:rsidP="004E0FE0">
            <w:pPr>
              <w:pStyle w:val="a"/>
              <w:numPr>
                <w:ilvl w:val="0"/>
                <w:numId w:val="0"/>
              </w:numPr>
              <w:snapToGrid w:val="0"/>
              <w:spacing w:beforeLines="50" w:before="180" w:line="400" w:lineRule="exact"/>
              <w:contextualSpacing/>
            </w:pPr>
            <w:r>
              <w:rPr>
                <w:rFonts w:hint="eastAsia"/>
              </w:rPr>
              <w:t>14039</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14153DE8"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771DCEF7" w14:textId="77777777" w:rsidTr="00350465">
        <w:trPr>
          <w:trHeight w:val="833"/>
          <w:jc w:val="center"/>
        </w:trPr>
        <w:tc>
          <w:tcPr>
            <w:tcW w:w="817" w:type="dxa"/>
          </w:tcPr>
          <w:p w14:paraId="68DDD6FC" w14:textId="77777777" w:rsidR="00214DED"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3</w:t>
            </w:r>
          </w:p>
          <w:p w14:paraId="00D89556" w14:textId="2321F5C2" w:rsidR="00C87435" w:rsidRPr="003445CA" w:rsidRDefault="00214DED"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u w:val="single"/>
              </w:rPr>
            </w:pPr>
            <w:r w:rsidRPr="003445CA">
              <w:rPr>
                <w:rFonts w:ascii="Times New Roman" w:eastAsia="標楷體" w:hAnsi="Times New Roman" w:cs="Times New Roman" w:hint="eastAsia"/>
                <w:sz w:val="20"/>
                <w:szCs w:val="20"/>
                <w:u w:val="single"/>
              </w:rPr>
              <w:t>註</w:t>
            </w:r>
            <w:r w:rsidRPr="003445CA">
              <w:rPr>
                <w:rFonts w:ascii="Times New Roman" w:eastAsia="標楷體" w:hAnsi="Times New Roman" w:cs="Times New Roman" w:hint="eastAsia"/>
                <w:sz w:val="20"/>
                <w:szCs w:val="20"/>
                <w:u w:val="single"/>
              </w:rPr>
              <w:t>1</w:t>
            </w:r>
          </w:p>
        </w:tc>
        <w:tc>
          <w:tcPr>
            <w:tcW w:w="939" w:type="dxa"/>
          </w:tcPr>
          <w:p w14:paraId="0FE5BB9E"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7B5B58CA"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hint="eastAsia"/>
              </w:rPr>
              <w:t>莿桐鄉</w:t>
            </w:r>
          </w:p>
        </w:tc>
        <w:tc>
          <w:tcPr>
            <w:tcW w:w="1185" w:type="dxa"/>
          </w:tcPr>
          <w:p w14:paraId="7A6A3228" w14:textId="314C7265"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新庄子</w:t>
            </w:r>
            <w:r w:rsidRPr="00DA7B69">
              <w:rPr>
                <w:rFonts w:ascii="標楷體" w:eastAsia="標楷體" w:hAnsi="標楷體" w:hint="eastAsia"/>
              </w:rPr>
              <w:t>段</w:t>
            </w:r>
          </w:p>
        </w:tc>
        <w:tc>
          <w:tcPr>
            <w:tcW w:w="822" w:type="dxa"/>
          </w:tcPr>
          <w:p w14:paraId="571318FF" w14:textId="5EA5F43C" w:rsidR="00C87435" w:rsidRPr="004E0FE0"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752</w:t>
            </w:r>
          </w:p>
        </w:tc>
        <w:tc>
          <w:tcPr>
            <w:tcW w:w="937" w:type="dxa"/>
          </w:tcPr>
          <w:p w14:paraId="12B2E135" w14:textId="72DD5ABD"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河川</w:t>
            </w:r>
            <w:r w:rsidRPr="00DA7B69">
              <w:rPr>
                <w:rFonts w:ascii="標楷體" w:eastAsia="標楷體" w:hAnsi="標楷體" w:hint="eastAsia"/>
              </w:rPr>
              <w:t>區</w:t>
            </w:r>
          </w:p>
        </w:tc>
        <w:tc>
          <w:tcPr>
            <w:tcW w:w="1193" w:type="dxa"/>
          </w:tcPr>
          <w:p w14:paraId="73765750" w14:textId="78581CB5"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rPr>
              <w:t>水利</w:t>
            </w:r>
            <w:r w:rsidRPr="00DA7B69">
              <w:rPr>
                <w:rFonts w:ascii="標楷體" w:eastAsia="標楷體" w:hAnsi="標楷體"/>
              </w:rPr>
              <w:t>用地</w:t>
            </w:r>
          </w:p>
        </w:tc>
        <w:tc>
          <w:tcPr>
            <w:tcW w:w="1684" w:type="dxa"/>
          </w:tcPr>
          <w:p w14:paraId="1E008696" w14:textId="44938AD4" w:rsidR="00C87435" w:rsidRPr="004E0FE0" w:rsidRDefault="00350465" w:rsidP="004E0FE0">
            <w:pPr>
              <w:pStyle w:val="a"/>
              <w:numPr>
                <w:ilvl w:val="0"/>
                <w:numId w:val="0"/>
              </w:numPr>
              <w:snapToGrid w:val="0"/>
              <w:spacing w:beforeLines="50" w:before="180" w:line="400" w:lineRule="exact"/>
              <w:contextualSpacing/>
              <w:rPr>
                <w:rFonts w:ascii="微軟正黑體" w:eastAsia="微軟正黑體" w:hAnsi="微軟正黑體"/>
              </w:rPr>
            </w:pPr>
            <w:r>
              <w:rPr>
                <w:rFonts w:hint="eastAsia"/>
              </w:rPr>
              <w:t>2950</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1A8B8FF1"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637C3C50" w14:textId="77777777" w:rsidTr="00350465">
        <w:trPr>
          <w:trHeight w:val="833"/>
          <w:jc w:val="center"/>
        </w:trPr>
        <w:tc>
          <w:tcPr>
            <w:tcW w:w="817" w:type="dxa"/>
          </w:tcPr>
          <w:p w14:paraId="6FF04771" w14:textId="3022BBB4" w:rsidR="00C87435" w:rsidRPr="00DA7B69" w:rsidRDefault="00C87435" w:rsidP="00752BF2">
            <w:pPr>
              <w:tabs>
                <w:tab w:val="center" w:pos="4153"/>
                <w:tab w:val="left" w:pos="5723"/>
              </w:tabs>
              <w:snapToGrid w:val="0"/>
              <w:spacing w:beforeLines="65" w:before="234"/>
              <w:jc w:val="center"/>
              <w:rPr>
                <w:rFonts w:eastAsia="標楷體"/>
                <w:sz w:val="26"/>
                <w:szCs w:val="26"/>
              </w:rPr>
            </w:pPr>
            <w:r>
              <w:rPr>
                <w:rFonts w:eastAsia="標楷體"/>
                <w:sz w:val="26"/>
                <w:szCs w:val="26"/>
              </w:rPr>
              <w:t>4</w:t>
            </w:r>
          </w:p>
        </w:tc>
        <w:tc>
          <w:tcPr>
            <w:tcW w:w="939" w:type="dxa"/>
          </w:tcPr>
          <w:p w14:paraId="6FF1B754" w14:textId="690CC4DA" w:rsidR="00C87435" w:rsidRPr="00DA7B69" w:rsidRDefault="00C87435" w:rsidP="00752BF2">
            <w:pPr>
              <w:tabs>
                <w:tab w:val="center" w:pos="4153"/>
                <w:tab w:val="left" w:pos="5723"/>
              </w:tabs>
              <w:snapToGrid w:val="0"/>
              <w:spacing w:beforeLines="65" w:before="234"/>
              <w:jc w:val="center"/>
              <w:rPr>
                <w:rFonts w:ascii="標楷體" w:eastAsia="標楷體" w:hAnsi="標楷體"/>
              </w:rPr>
            </w:pPr>
            <w:r w:rsidRPr="00DA7B69">
              <w:rPr>
                <w:rFonts w:ascii="標楷體" w:eastAsia="標楷體" w:hAnsi="標楷體"/>
              </w:rPr>
              <w:t>雲林縣</w:t>
            </w:r>
          </w:p>
        </w:tc>
        <w:tc>
          <w:tcPr>
            <w:tcW w:w="939" w:type="dxa"/>
          </w:tcPr>
          <w:p w14:paraId="27130655" w14:textId="29E8D822" w:rsidR="00C87435" w:rsidRPr="00DA7B69" w:rsidRDefault="00C87435" w:rsidP="00752BF2">
            <w:pPr>
              <w:tabs>
                <w:tab w:val="center" w:pos="4153"/>
                <w:tab w:val="left" w:pos="5723"/>
              </w:tabs>
              <w:snapToGrid w:val="0"/>
              <w:spacing w:beforeLines="65" w:before="234"/>
              <w:jc w:val="center"/>
              <w:rPr>
                <w:rFonts w:ascii="標楷體" w:eastAsia="標楷體" w:hAnsi="標楷體"/>
              </w:rPr>
            </w:pPr>
            <w:r w:rsidRPr="00DA7B69">
              <w:rPr>
                <w:rFonts w:ascii="標楷體" w:eastAsia="標楷體" w:hAnsi="標楷體" w:hint="eastAsia"/>
              </w:rPr>
              <w:t>莿桐鄉</w:t>
            </w:r>
          </w:p>
        </w:tc>
        <w:tc>
          <w:tcPr>
            <w:tcW w:w="1185" w:type="dxa"/>
          </w:tcPr>
          <w:p w14:paraId="1FE6A540" w14:textId="25234CBA" w:rsidR="00C87435" w:rsidRDefault="00350465" w:rsidP="00752BF2">
            <w:pPr>
              <w:tabs>
                <w:tab w:val="center" w:pos="4153"/>
                <w:tab w:val="left" w:pos="5723"/>
              </w:tabs>
              <w:snapToGrid w:val="0"/>
              <w:spacing w:beforeLines="65" w:before="234"/>
              <w:jc w:val="center"/>
              <w:rPr>
                <w:rFonts w:ascii="標楷體" w:eastAsia="標楷體" w:hAnsi="標楷體"/>
              </w:rPr>
            </w:pPr>
            <w:r>
              <w:rPr>
                <w:rFonts w:ascii="標楷體" w:eastAsia="標楷體" w:hAnsi="標楷體" w:hint="eastAsia"/>
              </w:rPr>
              <w:t>新庄子</w:t>
            </w:r>
            <w:r w:rsidRPr="00DA7B69">
              <w:rPr>
                <w:rFonts w:ascii="標楷體" w:eastAsia="標楷體" w:hAnsi="標楷體" w:hint="eastAsia"/>
              </w:rPr>
              <w:t>段</w:t>
            </w:r>
          </w:p>
        </w:tc>
        <w:tc>
          <w:tcPr>
            <w:tcW w:w="822" w:type="dxa"/>
          </w:tcPr>
          <w:p w14:paraId="6E5E4ED4" w14:textId="0AABAE5E" w:rsidR="00C87435" w:rsidRPr="004E0FE0" w:rsidRDefault="0035046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768</w:t>
            </w:r>
          </w:p>
        </w:tc>
        <w:tc>
          <w:tcPr>
            <w:tcW w:w="937" w:type="dxa"/>
          </w:tcPr>
          <w:p w14:paraId="33031F44" w14:textId="3F68E4ED" w:rsidR="00C87435" w:rsidRDefault="00C8743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河川</w:t>
            </w:r>
            <w:r w:rsidRPr="00DA7B69">
              <w:rPr>
                <w:rFonts w:ascii="標楷體" w:eastAsia="標楷體" w:hAnsi="標楷體" w:hint="eastAsia"/>
              </w:rPr>
              <w:t>區</w:t>
            </w:r>
          </w:p>
        </w:tc>
        <w:tc>
          <w:tcPr>
            <w:tcW w:w="1193" w:type="dxa"/>
          </w:tcPr>
          <w:p w14:paraId="19D33E1C" w14:textId="3623202E" w:rsidR="00C87435" w:rsidRDefault="00C8743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rPr>
              <w:t>水利</w:t>
            </w:r>
            <w:r w:rsidRPr="00DA7B69">
              <w:rPr>
                <w:rFonts w:ascii="標楷體" w:eastAsia="標楷體" w:hAnsi="標楷體"/>
              </w:rPr>
              <w:t>用地</w:t>
            </w:r>
          </w:p>
        </w:tc>
        <w:tc>
          <w:tcPr>
            <w:tcW w:w="1684" w:type="dxa"/>
          </w:tcPr>
          <w:p w14:paraId="580279CF" w14:textId="53A38E36" w:rsidR="00C87435" w:rsidRPr="004E0FE0" w:rsidRDefault="00350465" w:rsidP="004E0FE0">
            <w:pPr>
              <w:pStyle w:val="a"/>
              <w:numPr>
                <w:ilvl w:val="0"/>
                <w:numId w:val="0"/>
              </w:numPr>
              <w:snapToGrid w:val="0"/>
              <w:spacing w:beforeLines="50" w:before="180" w:line="400" w:lineRule="exact"/>
              <w:contextualSpacing/>
            </w:pPr>
            <w:r>
              <w:rPr>
                <w:rFonts w:hint="eastAsia"/>
              </w:rPr>
              <w:t>6870</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320ACD8C" w14:textId="36B69D19"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350465" w:rsidRPr="00350465" w14:paraId="7E4A7DEE" w14:textId="77777777" w:rsidTr="00350465">
        <w:trPr>
          <w:trHeight w:val="833"/>
          <w:jc w:val="center"/>
        </w:trPr>
        <w:tc>
          <w:tcPr>
            <w:tcW w:w="817" w:type="dxa"/>
          </w:tcPr>
          <w:p w14:paraId="2F208320" w14:textId="289A8716"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350465">
              <w:rPr>
                <w:rFonts w:ascii="Times New Roman" w:eastAsia="標楷體" w:hAnsi="Times New Roman" w:cs="Times New Roman" w:hint="eastAsia"/>
                <w:sz w:val="26"/>
                <w:szCs w:val="26"/>
              </w:rPr>
              <w:t>5</w:t>
            </w:r>
          </w:p>
        </w:tc>
        <w:tc>
          <w:tcPr>
            <w:tcW w:w="939" w:type="dxa"/>
          </w:tcPr>
          <w:p w14:paraId="0D532CBC" w14:textId="26523907"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rPr>
              <w:t>雲林縣</w:t>
            </w:r>
          </w:p>
        </w:tc>
        <w:tc>
          <w:tcPr>
            <w:tcW w:w="939" w:type="dxa"/>
          </w:tcPr>
          <w:p w14:paraId="4AE7CE0F" w14:textId="3B6292EA"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莿桐鄉</w:t>
            </w:r>
          </w:p>
        </w:tc>
        <w:tc>
          <w:tcPr>
            <w:tcW w:w="1185" w:type="dxa"/>
          </w:tcPr>
          <w:p w14:paraId="39D90445" w14:textId="4FAAFEE3"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新庄子段</w:t>
            </w:r>
          </w:p>
        </w:tc>
        <w:tc>
          <w:tcPr>
            <w:tcW w:w="822" w:type="dxa"/>
          </w:tcPr>
          <w:p w14:paraId="55859758" w14:textId="11C24A24"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772</w:t>
            </w:r>
          </w:p>
        </w:tc>
        <w:tc>
          <w:tcPr>
            <w:tcW w:w="937" w:type="dxa"/>
          </w:tcPr>
          <w:p w14:paraId="010BE15E" w14:textId="3D956D9A"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河川區</w:t>
            </w:r>
          </w:p>
        </w:tc>
        <w:tc>
          <w:tcPr>
            <w:tcW w:w="1193" w:type="dxa"/>
          </w:tcPr>
          <w:p w14:paraId="3FD170D2" w14:textId="14589CED"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rPr>
              <w:t>水利用地</w:t>
            </w:r>
          </w:p>
        </w:tc>
        <w:tc>
          <w:tcPr>
            <w:tcW w:w="1684" w:type="dxa"/>
          </w:tcPr>
          <w:p w14:paraId="60E1FF6E" w14:textId="3DAA91AE" w:rsidR="00350465" w:rsidRPr="00350465" w:rsidRDefault="00350465" w:rsidP="00350465">
            <w:pPr>
              <w:tabs>
                <w:tab w:val="center" w:pos="4153"/>
                <w:tab w:val="left" w:pos="5723"/>
              </w:tabs>
              <w:snapToGrid w:val="0"/>
              <w:spacing w:beforeLines="65" w:before="234"/>
              <w:rPr>
                <w:rFonts w:ascii="標楷體" w:eastAsia="標楷體" w:hAnsi="標楷體" w:cs="標楷體"/>
                <w:sz w:val="28"/>
                <w:szCs w:val="20"/>
              </w:rPr>
            </w:pPr>
            <w:r w:rsidRPr="00350465">
              <w:rPr>
                <w:rFonts w:ascii="標楷體" w:eastAsia="標楷體" w:hAnsi="標楷體" w:cs="標楷體" w:hint="eastAsia"/>
                <w:sz w:val="28"/>
                <w:szCs w:val="20"/>
              </w:rPr>
              <w:t>1644</w:t>
            </w:r>
            <w:r w:rsidRPr="004E0FE0">
              <w:rPr>
                <w:rFonts w:ascii="微軟正黑體" w:eastAsia="微軟正黑體" w:hAnsi="微軟正黑體" w:hint="eastAsia"/>
                <w:sz w:val="20"/>
                <w:szCs w:val="14"/>
              </w:rPr>
              <w:t>M</w:t>
            </w:r>
            <w:r w:rsidRPr="004E0FE0">
              <w:rPr>
                <w:rFonts w:ascii="微軟正黑體" w:eastAsia="微軟正黑體" w:hAnsi="微軟正黑體" w:hint="eastAsia"/>
                <w:kern w:val="28"/>
                <w:sz w:val="20"/>
                <w:szCs w:val="14"/>
                <w:vertAlign w:val="superscript"/>
              </w:rPr>
              <w:t>2</w:t>
            </w:r>
          </w:p>
        </w:tc>
        <w:tc>
          <w:tcPr>
            <w:tcW w:w="1969" w:type="dxa"/>
          </w:tcPr>
          <w:p w14:paraId="59110DC7" w14:textId="3ADCD285" w:rsidR="00350465" w:rsidRPr="00350465" w:rsidRDefault="00350465" w:rsidP="00350465">
            <w:pPr>
              <w:tabs>
                <w:tab w:val="center" w:pos="4153"/>
                <w:tab w:val="left" w:pos="5723"/>
              </w:tabs>
              <w:snapToGrid w:val="0"/>
              <w:ind w:left="0" w:firstLine="0"/>
              <w:rPr>
                <w:rFonts w:ascii="標楷體" w:eastAsia="標楷體" w:hAnsi="標楷體"/>
              </w:rPr>
            </w:pPr>
            <w:r w:rsidRPr="00350465">
              <w:rPr>
                <w:rFonts w:ascii="標楷體" w:eastAsia="標楷體" w:hAnsi="標楷體" w:hint="eastAsia"/>
              </w:rPr>
              <w:t>行政院農業委員會農田水利署</w:t>
            </w:r>
          </w:p>
        </w:tc>
      </w:tr>
    </w:tbl>
    <w:p w14:paraId="241F1910" w14:textId="41B75EC3" w:rsidR="00214DED" w:rsidRDefault="00214DED" w:rsidP="002C07EA">
      <w:pPr>
        <w:pStyle w:val="a"/>
        <w:numPr>
          <w:ilvl w:val="0"/>
          <w:numId w:val="0"/>
        </w:numPr>
        <w:snapToGrid w:val="0"/>
        <w:spacing w:beforeLines="50" w:before="180" w:line="400" w:lineRule="exact"/>
        <w:contextualSpacing/>
        <w:rPr>
          <w:b/>
          <w:bCs/>
        </w:rPr>
      </w:pPr>
      <w:r w:rsidRPr="00214DED">
        <w:rPr>
          <w:rFonts w:hint="eastAsia"/>
          <w:b/>
          <w:bCs/>
        </w:rPr>
        <w:t>註</w:t>
      </w:r>
      <w:r>
        <w:rPr>
          <w:rFonts w:hint="eastAsia"/>
          <w:b/>
          <w:bCs/>
        </w:rPr>
        <w:t>1</w:t>
      </w:r>
      <w:r w:rsidRPr="00214DED">
        <w:rPr>
          <w:rFonts w:hint="eastAsia"/>
          <w:b/>
          <w:bCs/>
        </w:rPr>
        <w:t>:該筆地號現況為本處</w:t>
      </w:r>
      <w:r w:rsidRPr="004433B1">
        <w:rPr>
          <w:rFonts w:hint="eastAsia"/>
          <w:b/>
          <w:bCs/>
          <w:u w:val="single"/>
        </w:rPr>
        <w:t>上新支線</w:t>
      </w:r>
      <w:r w:rsidRPr="00214DED">
        <w:rPr>
          <w:rFonts w:hint="eastAsia"/>
          <w:b/>
          <w:bCs/>
        </w:rPr>
        <w:t>渠道用地，本計畫案如因腹地不足需使</w:t>
      </w:r>
      <w:r>
        <w:rPr>
          <w:rFonts w:hint="eastAsia"/>
          <w:b/>
          <w:bCs/>
        </w:rPr>
        <w:t xml:space="preserve"> </w:t>
      </w:r>
    </w:p>
    <w:p w14:paraId="1E4E0569" w14:textId="2CE1DB8A" w:rsidR="002C07EA" w:rsidRPr="00214DED" w:rsidRDefault="00214DED" w:rsidP="002C07EA">
      <w:pPr>
        <w:pStyle w:val="a"/>
        <w:numPr>
          <w:ilvl w:val="0"/>
          <w:numId w:val="0"/>
        </w:numPr>
        <w:snapToGrid w:val="0"/>
        <w:spacing w:beforeLines="50" w:before="180" w:line="400" w:lineRule="exact"/>
        <w:contextualSpacing/>
        <w:rPr>
          <w:b/>
          <w:bCs/>
        </w:rPr>
      </w:pPr>
      <w:r>
        <w:rPr>
          <w:rFonts w:hint="eastAsia"/>
          <w:b/>
          <w:bCs/>
        </w:rPr>
        <w:t xml:space="preserve">     </w:t>
      </w:r>
      <w:r w:rsidRPr="00214DED">
        <w:rPr>
          <w:rFonts w:hint="eastAsia"/>
          <w:b/>
          <w:bCs/>
        </w:rPr>
        <w:t>用此筆地號用地，</w:t>
      </w:r>
      <w:r w:rsidRPr="004433B1">
        <w:rPr>
          <w:rFonts w:hint="eastAsia"/>
          <w:b/>
          <w:bCs/>
          <w:u w:val="single"/>
        </w:rPr>
        <w:t>僅可使用上新支線渠道剩餘用地，不得妨礙原有功能</w:t>
      </w:r>
      <w:r>
        <w:rPr>
          <w:rFonts w:hint="eastAsia"/>
          <w:b/>
          <w:bCs/>
        </w:rPr>
        <w:t>。</w:t>
      </w:r>
    </w:p>
    <w:p w14:paraId="32324558"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D9AFD49" w14:textId="538A88AD"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DF3BBD3" w14:textId="130B37B4" w:rsidR="00776352"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3064B295" w14:textId="2223CED4" w:rsidR="00A15D1B"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52C2668B" w14:textId="06E4BFEF" w:rsidR="00A15D1B"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10A3FAB6" w14:textId="77777777" w:rsidR="00A15D1B" w:rsidRPr="00DA7B69"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1A79737C"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05009C1"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5993034F"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77F2D180"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395C199B"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1D4F1DC3"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7F357C21"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1E80A54" w14:textId="3A3B9576" w:rsidR="00776352"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1AE19238" w14:textId="5AB32EEE" w:rsidR="00BE44EC" w:rsidRDefault="00BE44EC" w:rsidP="002C07EA">
      <w:pPr>
        <w:pStyle w:val="a"/>
        <w:numPr>
          <w:ilvl w:val="0"/>
          <w:numId w:val="0"/>
        </w:numPr>
        <w:snapToGrid w:val="0"/>
        <w:spacing w:beforeLines="50" w:before="180" w:line="400" w:lineRule="exact"/>
        <w:contextualSpacing/>
        <w:rPr>
          <w:rFonts w:ascii="微軟正黑體" w:eastAsia="微軟正黑體" w:hAnsi="微軟正黑體"/>
        </w:rPr>
      </w:pPr>
    </w:p>
    <w:p w14:paraId="271C5055" w14:textId="044287A0" w:rsidR="00BE44EC" w:rsidRDefault="00BE44EC" w:rsidP="002C07EA">
      <w:pPr>
        <w:pStyle w:val="a"/>
        <w:numPr>
          <w:ilvl w:val="0"/>
          <w:numId w:val="0"/>
        </w:numPr>
        <w:snapToGrid w:val="0"/>
        <w:spacing w:beforeLines="50" w:before="180" w:line="400" w:lineRule="exact"/>
        <w:contextualSpacing/>
        <w:rPr>
          <w:rFonts w:ascii="微軟正黑體" w:eastAsia="微軟正黑體" w:hAnsi="微軟正黑體"/>
        </w:rPr>
      </w:pPr>
    </w:p>
    <w:p w14:paraId="0FAAF150" w14:textId="4FE237C1" w:rsidR="00BE44EC" w:rsidRDefault="00BE44EC" w:rsidP="000C6C7E">
      <w:pPr>
        <w:pStyle w:val="a"/>
        <w:numPr>
          <w:ilvl w:val="0"/>
          <w:numId w:val="0"/>
        </w:numPr>
        <w:snapToGrid w:val="0"/>
        <w:spacing w:beforeLines="50" w:before="180" w:line="400" w:lineRule="exact"/>
        <w:ind w:left="845"/>
        <w:contextualSpacing/>
        <w:rPr>
          <w:rFonts w:ascii="微軟正黑體" w:eastAsia="微軟正黑體" w:hAnsi="微軟正黑體"/>
        </w:rPr>
      </w:pPr>
    </w:p>
    <w:p w14:paraId="08FC9318" w14:textId="77777777" w:rsidR="00BF6BEF" w:rsidRDefault="00BF6BEF" w:rsidP="000C6C7E">
      <w:pPr>
        <w:pStyle w:val="a"/>
        <w:numPr>
          <w:ilvl w:val="0"/>
          <w:numId w:val="0"/>
        </w:numPr>
        <w:snapToGrid w:val="0"/>
        <w:spacing w:beforeLines="50" w:before="180" w:line="400" w:lineRule="exact"/>
        <w:ind w:left="845"/>
        <w:contextualSpacing/>
        <w:rPr>
          <w:rFonts w:ascii="微軟正黑體" w:eastAsia="微軟正黑體" w:hAnsi="微軟正黑體"/>
        </w:rPr>
      </w:pPr>
    </w:p>
    <w:p w14:paraId="648E32AD" w14:textId="109DA047" w:rsidR="00777F02" w:rsidRPr="008A794C" w:rsidRDefault="00860DF6" w:rsidP="00860DF6">
      <w:pPr>
        <w:tabs>
          <w:tab w:val="left" w:pos="224"/>
          <w:tab w:val="center" w:pos="4592"/>
        </w:tabs>
        <w:ind w:rightChars="-378" w:right="-907" w:hanging="1475"/>
        <w:rPr>
          <w:rFonts w:ascii="標楷體" w:eastAsia="標楷體" w:hAnsi="標楷體"/>
          <w:sz w:val="28"/>
          <w:szCs w:val="28"/>
        </w:rPr>
      </w:pPr>
      <w:r w:rsidRPr="008A794C">
        <w:rPr>
          <w:rFonts w:ascii="標楷體" w:eastAsia="標楷體" w:hAnsi="標楷體"/>
          <w:noProof/>
          <w:sz w:val="28"/>
          <w:szCs w:val="28"/>
        </w:rPr>
        <mc:AlternateContent>
          <mc:Choice Requires="wps">
            <w:drawing>
              <wp:anchor distT="0" distB="0" distL="114300" distR="114300" simplePos="0" relativeHeight="251660288" behindDoc="1" locked="0" layoutInCell="1" allowOverlap="1" wp14:anchorId="3564A03A" wp14:editId="19B8CCD7">
                <wp:simplePos x="0" y="0"/>
                <wp:positionH relativeFrom="margin">
                  <wp:posOffset>-208068</wp:posOffset>
                </wp:positionH>
                <wp:positionV relativeFrom="paragraph">
                  <wp:posOffset>-476673</wp:posOffset>
                </wp:positionV>
                <wp:extent cx="1059180" cy="457200"/>
                <wp:effectExtent l="0" t="0" r="762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0E599" w14:textId="77777777" w:rsidR="007C6580" w:rsidRPr="004B1EB4" w:rsidRDefault="007C6580" w:rsidP="00777F02">
                            <w:pPr>
                              <w:jc w:val="center"/>
                              <w:rPr>
                                <w:rFonts w:ascii="標楷體" w:eastAsia="標楷體" w:hAnsi="標楷體"/>
                                <w:b/>
                                <w:sz w:val="44"/>
                                <w:szCs w:val="44"/>
                              </w:rPr>
                            </w:pPr>
                            <w:r w:rsidRPr="004B1EB4">
                              <w:rPr>
                                <w:rFonts w:ascii="標楷體" w:eastAsia="標楷體" w:hAnsi="標楷體"/>
                                <w:b/>
                                <w:sz w:val="48"/>
                                <w:szCs w:val="48"/>
                              </w:rPr>
                              <w:t>附件</w:t>
                            </w:r>
                            <w:r>
                              <w:rPr>
                                <w:rFonts w:ascii="標楷體" w:eastAsia="標楷體" w:hAnsi="標楷體"/>
                                <w:b/>
                                <w:sz w:val="48"/>
                                <w:szCs w:val="48"/>
                              </w:rPr>
                              <w:t>3</w:t>
                            </w:r>
                          </w:p>
                          <w:p w14:paraId="5123FA36" w14:textId="77777777" w:rsidR="007C6580" w:rsidRDefault="007C65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4A03A" id="Text Box 4" o:spid="_x0000_s1027" type="#_x0000_t202" style="position:absolute;margin-left:-16.4pt;margin-top:-37.55pt;width:83.4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" stroked="f">
                <v:textbox>
                  <w:txbxContent>
                    <w:p w14:paraId="6C30E599" w14:textId="77777777" w:rsidR="007C6580" w:rsidRPr="004B1EB4" w:rsidRDefault="007C6580" w:rsidP="00777F02">
                      <w:pPr>
                        <w:jc w:val="center"/>
                        <w:rPr>
                          <w:rFonts w:ascii="標楷體" w:eastAsia="標楷體" w:hAnsi="標楷體"/>
                          <w:b/>
                          <w:sz w:val="44"/>
                          <w:szCs w:val="44"/>
                        </w:rPr>
                      </w:pPr>
                      <w:r w:rsidRPr="004B1EB4">
                        <w:rPr>
                          <w:rFonts w:ascii="標楷體" w:eastAsia="標楷體" w:hAnsi="標楷體"/>
                          <w:b/>
                          <w:sz w:val="48"/>
                          <w:szCs w:val="48"/>
                        </w:rPr>
                        <w:t>附件</w:t>
                      </w:r>
                      <w:r>
                        <w:rPr>
                          <w:rFonts w:ascii="標楷體" w:eastAsia="標楷體" w:hAnsi="標楷體"/>
                          <w:b/>
                          <w:sz w:val="48"/>
                          <w:szCs w:val="48"/>
                        </w:rPr>
                        <w:t>3</w:t>
                      </w:r>
                    </w:p>
                    <w:p w14:paraId="5123FA36" w14:textId="77777777" w:rsidR="007C6580" w:rsidRDefault="007C6580"/>
                  </w:txbxContent>
                </v:textbox>
                <w10:wrap anchorx="margin"/>
              </v:shape>
            </w:pict>
          </mc:Fallback>
        </mc:AlternateContent>
      </w:r>
      <w:r>
        <w:rPr>
          <w:rFonts w:ascii="標楷體" w:eastAsia="標楷體" w:hAnsi="標楷體"/>
          <w:b/>
          <w:sz w:val="28"/>
          <w:szCs w:val="28"/>
        </w:rPr>
        <w:tab/>
      </w:r>
      <w:r>
        <w:rPr>
          <w:rFonts w:ascii="標楷體" w:eastAsia="標楷體" w:hAnsi="標楷體"/>
          <w:b/>
          <w:sz w:val="28"/>
          <w:szCs w:val="28"/>
        </w:rPr>
        <w:tab/>
      </w:r>
      <w:r>
        <w:rPr>
          <w:rFonts w:ascii="標楷體" w:eastAsia="標楷體" w:hAnsi="標楷體" w:hint="eastAsia"/>
          <w:b/>
          <w:sz w:val="28"/>
          <w:szCs w:val="28"/>
        </w:rPr>
        <w:t xml:space="preserve">   </w:t>
      </w:r>
      <w:r w:rsidR="00777F02" w:rsidRPr="008A794C">
        <w:rPr>
          <w:rFonts w:ascii="標楷體" w:eastAsia="標楷體" w:hAnsi="標楷體"/>
          <w:b/>
          <w:sz w:val="28"/>
          <w:szCs w:val="28"/>
        </w:rPr>
        <w:t>「</w:t>
      </w:r>
      <w:r w:rsidR="008A794C" w:rsidRPr="008A794C">
        <w:rPr>
          <w:rFonts w:ascii="標楷體" w:eastAsia="標楷體" w:hAnsi="標楷體"/>
          <w:b/>
          <w:sz w:val="28"/>
          <w:szCs w:val="28"/>
        </w:rPr>
        <w:t>鹿場課圳</w:t>
      </w:r>
      <w:r w:rsidR="00734B5E" w:rsidRPr="003445CA">
        <w:rPr>
          <w:rFonts w:ascii="標楷體" w:eastAsia="標楷體" w:hAnsi="標楷體"/>
          <w:b/>
          <w:sz w:val="28"/>
          <w:szCs w:val="28"/>
        </w:rPr>
        <w:t>第</w:t>
      </w:r>
      <w:r w:rsidR="00A82648">
        <w:rPr>
          <w:rFonts w:ascii="標楷體" w:eastAsia="標楷體" w:hAnsi="標楷體" w:hint="eastAsia"/>
          <w:b/>
          <w:sz w:val="28"/>
          <w:szCs w:val="28"/>
        </w:rPr>
        <w:t>一、二、三</w:t>
      </w:r>
      <w:r w:rsidR="008A794C" w:rsidRPr="008A794C">
        <w:rPr>
          <w:rFonts w:ascii="標楷體" w:eastAsia="標楷體" w:hAnsi="標楷體"/>
          <w:b/>
          <w:sz w:val="28"/>
          <w:szCs w:val="28"/>
        </w:rPr>
        <w:t>號跌水工水力發電案</w:t>
      </w:r>
      <w:r w:rsidR="00777F02" w:rsidRPr="008A794C">
        <w:rPr>
          <w:rFonts w:ascii="標楷體" w:eastAsia="標楷體" w:hAnsi="標楷體"/>
          <w:b/>
          <w:sz w:val="28"/>
          <w:szCs w:val="28"/>
        </w:rPr>
        <w:t>」</w:t>
      </w:r>
      <w:r w:rsidR="008A794C" w:rsidRPr="008A794C">
        <w:rPr>
          <w:rFonts w:ascii="標楷體" w:eastAsia="標楷體" w:hAnsi="標楷體"/>
          <w:sz w:val="28"/>
          <w:szCs w:val="28"/>
        </w:rPr>
        <w:t>現地照片</w:t>
      </w:r>
      <w:r w:rsidR="00A82648">
        <w:rPr>
          <w:rFonts w:ascii="標楷體" w:eastAsia="標楷體" w:hAnsi="標楷體"/>
          <w:sz w:val="28"/>
          <w:szCs w:val="28"/>
        </w:rPr>
        <w:t>(</w:t>
      </w:r>
      <w:r w:rsidR="00A82648">
        <w:rPr>
          <w:rFonts w:ascii="標楷體" w:eastAsia="標楷體" w:hAnsi="標楷體" w:hint="eastAsia"/>
          <w:sz w:val="28"/>
          <w:szCs w:val="28"/>
        </w:rPr>
        <w:t>一號跌水工)</w:t>
      </w:r>
    </w:p>
    <w:p w14:paraId="7832EA75" w14:textId="042CA044" w:rsidR="00777F02" w:rsidRDefault="00A82648"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398503C2" wp14:editId="42684F72">
            <wp:extent cx="5283200" cy="396240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9"/>
                    <a:stretch>
                      <a:fillRect/>
                    </a:stretch>
                  </pic:blipFill>
                  <pic:spPr>
                    <a:xfrm>
                      <a:off x="0" y="0"/>
                      <a:ext cx="5287324" cy="3965494"/>
                    </a:xfrm>
                    <a:prstGeom prst="rect">
                      <a:avLst/>
                    </a:prstGeom>
                  </pic:spPr>
                </pic:pic>
              </a:graphicData>
            </a:graphic>
          </wp:inline>
        </w:drawing>
      </w:r>
    </w:p>
    <w:p w14:paraId="36804E5D" w14:textId="3F0D0441" w:rsidR="00A82648" w:rsidRDefault="00A82648" w:rsidP="008A794C">
      <w:pPr>
        <w:jc w:val="center"/>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707392" behindDoc="0" locked="0" layoutInCell="1" allowOverlap="1" wp14:anchorId="5CF26FE8" wp14:editId="3C3D334F">
            <wp:simplePos x="0" y="0"/>
            <wp:positionH relativeFrom="column">
              <wp:posOffset>1956858</wp:posOffset>
            </wp:positionH>
            <wp:positionV relativeFrom="paragraph">
              <wp:posOffset>424180</wp:posOffset>
            </wp:positionV>
            <wp:extent cx="2399238" cy="3556000"/>
            <wp:effectExtent l="0" t="0" r="1270" b="635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0"/>
                    <a:stretch>
                      <a:fillRect/>
                    </a:stretch>
                  </pic:blipFill>
                  <pic:spPr>
                    <a:xfrm>
                      <a:off x="0" y="0"/>
                      <a:ext cx="2399238" cy="355600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32"/>
          <w:szCs w:val="32"/>
        </w:rPr>
        <w:t>位置圖</w:t>
      </w:r>
    </w:p>
    <w:p w14:paraId="0E333611" w14:textId="3C4770A5" w:rsidR="00A82648" w:rsidRDefault="00A82648" w:rsidP="008A794C">
      <w:pPr>
        <w:jc w:val="center"/>
        <w:rPr>
          <w:rFonts w:ascii="標楷體" w:eastAsia="標楷體" w:hAnsi="標楷體"/>
          <w:sz w:val="32"/>
          <w:szCs w:val="32"/>
        </w:rPr>
      </w:pPr>
    </w:p>
    <w:p w14:paraId="744DA81E" w14:textId="623788AC" w:rsidR="00A82648" w:rsidRDefault="00A82648" w:rsidP="008A794C">
      <w:pPr>
        <w:jc w:val="center"/>
        <w:rPr>
          <w:rFonts w:ascii="標楷體" w:eastAsia="標楷體" w:hAnsi="標楷體"/>
          <w:sz w:val="32"/>
          <w:szCs w:val="32"/>
        </w:rPr>
      </w:pPr>
    </w:p>
    <w:p w14:paraId="07831F68" w14:textId="4C5881FE" w:rsidR="00A82648" w:rsidRDefault="00A82648" w:rsidP="008A794C">
      <w:pPr>
        <w:jc w:val="center"/>
        <w:rPr>
          <w:rFonts w:ascii="標楷體" w:eastAsia="標楷體" w:hAnsi="標楷體"/>
          <w:sz w:val="32"/>
          <w:szCs w:val="32"/>
        </w:rPr>
      </w:pPr>
    </w:p>
    <w:p w14:paraId="7A7FC35D" w14:textId="1276BBAD" w:rsidR="00A82648" w:rsidRDefault="00A82648" w:rsidP="008A794C">
      <w:pPr>
        <w:jc w:val="center"/>
        <w:rPr>
          <w:rFonts w:ascii="標楷體" w:eastAsia="標楷體" w:hAnsi="標楷體"/>
          <w:sz w:val="32"/>
          <w:szCs w:val="32"/>
        </w:rPr>
      </w:pPr>
    </w:p>
    <w:p w14:paraId="700A9D1C" w14:textId="623A1D07" w:rsidR="00A82648" w:rsidRDefault="00A82648" w:rsidP="008A794C">
      <w:pPr>
        <w:jc w:val="center"/>
        <w:rPr>
          <w:rFonts w:ascii="標楷體" w:eastAsia="標楷體" w:hAnsi="標楷體"/>
          <w:sz w:val="32"/>
          <w:szCs w:val="32"/>
        </w:rPr>
      </w:pPr>
    </w:p>
    <w:p w14:paraId="6A787812" w14:textId="2AA34546" w:rsidR="00A82648" w:rsidRDefault="00A82648" w:rsidP="008A794C">
      <w:pPr>
        <w:jc w:val="center"/>
        <w:rPr>
          <w:rFonts w:ascii="標楷體" w:eastAsia="標楷體" w:hAnsi="標楷體"/>
          <w:sz w:val="32"/>
          <w:szCs w:val="32"/>
        </w:rPr>
      </w:pPr>
    </w:p>
    <w:p w14:paraId="54A55623" w14:textId="65E65008" w:rsidR="00A82648" w:rsidRDefault="00A82648" w:rsidP="008A794C">
      <w:pPr>
        <w:jc w:val="center"/>
        <w:rPr>
          <w:rFonts w:ascii="標楷體" w:eastAsia="標楷體" w:hAnsi="標楷體"/>
          <w:sz w:val="32"/>
          <w:szCs w:val="32"/>
        </w:rPr>
      </w:pPr>
    </w:p>
    <w:p w14:paraId="4F994282" w14:textId="0D157267" w:rsidR="00A82648" w:rsidRPr="00A82648" w:rsidRDefault="00A82648" w:rsidP="00A82648">
      <w:pPr>
        <w:jc w:val="center"/>
        <w:rPr>
          <w:rFonts w:ascii="標楷體" w:eastAsia="標楷體" w:hAnsi="標楷體"/>
          <w:sz w:val="28"/>
          <w:szCs w:val="28"/>
        </w:rPr>
      </w:pPr>
      <w:r w:rsidRPr="008A794C">
        <w:rPr>
          <w:rFonts w:ascii="標楷體" w:eastAsia="標楷體" w:hAnsi="標楷體"/>
          <w:b/>
          <w:sz w:val="28"/>
          <w:szCs w:val="28"/>
        </w:rPr>
        <w:lastRenderedPageBreak/>
        <w:t>「鹿場課圳</w:t>
      </w:r>
      <w:r w:rsidR="00734B5E" w:rsidRPr="003445CA">
        <w:rPr>
          <w:rFonts w:ascii="標楷體" w:eastAsia="標楷體" w:hAnsi="標楷體"/>
          <w:b/>
          <w:sz w:val="28"/>
          <w:szCs w:val="28"/>
        </w:rPr>
        <w:t>第</w:t>
      </w:r>
      <w:r>
        <w:rPr>
          <w:rFonts w:ascii="標楷體" w:eastAsia="標楷體" w:hAnsi="標楷體" w:hint="eastAsia"/>
          <w:b/>
          <w:sz w:val="28"/>
          <w:szCs w:val="28"/>
        </w:rPr>
        <w:t>一、二、三</w:t>
      </w:r>
      <w:r w:rsidRPr="008A794C">
        <w:rPr>
          <w:rFonts w:ascii="標楷體" w:eastAsia="標楷體" w:hAnsi="標楷體"/>
          <w:b/>
          <w:sz w:val="28"/>
          <w:szCs w:val="28"/>
        </w:rPr>
        <w:t>號跌水工水力發電案」</w:t>
      </w:r>
      <w:r w:rsidRPr="008A794C">
        <w:rPr>
          <w:rFonts w:ascii="標楷體" w:eastAsia="標楷體" w:hAnsi="標楷體"/>
          <w:sz w:val="28"/>
          <w:szCs w:val="28"/>
        </w:rPr>
        <w:t>現地照片</w:t>
      </w:r>
      <w:r>
        <w:rPr>
          <w:rFonts w:ascii="標楷體" w:eastAsia="標楷體" w:hAnsi="標楷體"/>
          <w:sz w:val="28"/>
          <w:szCs w:val="28"/>
        </w:rPr>
        <w:t>(</w:t>
      </w:r>
      <w:r>
        <w:rPr>
          <w:rFonts w:ascii="標楷體" w:eastAsia="標楷體" w:hAnsi="標楷體" w:hint="eastAsia"/>
          <w:sz w:val="28"/>
          <w:szCs w:val="28"/>
        </w:rPr>
        <w:t>二號跌水工)</w:t>
      </w:r>
    </w:p>
    <w:p w14:paraId="23C28842" w14:textId="4BD2E9C9" w:rsidR="00A82648" w:rsidRPr="00A82648" w:rsidRDefault="00A82648"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755FA832" wp14:editId="1E30141B">
            <wp:extent cx="5181600" cy="388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1"/>
                    <a:stretch>
                      <a:fillRect/>
                    </a:stretch>
                  </pic:blipFill>
                  <pic:spPr>
                    <a:xfrm>
                      <a:off x="0" y="0"/>
                      <a:ext cx="5183007" cy="3887255"/>
                    </a:xfrm>
                    <a:prstGeom prst="rect">
                      <a:avLst/>
                    </a:prstGeom>
                  </pic:spPr>
                </pic:pic>
              </a:graphicData>
            </a:graphic>
          </wp:inline>
        </w:drawing>
      </w:r>
    </w:p>
    <w:p w14:paraId="77CD8C34" w14:textId="223C6A27" w:rsidR="00A82648" w:rsidRDefault="0071575D" w:rsidP="008A794C">
      <w:pPr>
        <w:jc w:val="center"/>
        <w:rPr>
          <w:rFonts w:ascii="標楷體" w:eastAsia="標楷體" w:hAnsi="標楷體"/>
          <w:sz w:val="32"/>
          <w:szCs w:val="32"/>
        </w:rPr>
      </w:pPr>
      <w:r>
        <w:rPr>
          <w:rFonts w:ascii="標楷體" w:eastAsia="標楷體" w:hAnsi="標楷體" w:hint="eastAsia"/>
          <w:sz w:val="32"/>
          <w:szCs w:val="32"/>
        </w:rPr>
        <w:t>位置圖</w:t>
      </w:r>
    </w:p>
    <w:p w14:paraId="4D878991" w14:textId="453AAD56" w:rsidR="00A82648" w:rsidRDefault="0071575D"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771888BE" wp14:editId="390743BA">
            <wp:extent cx="2695063" cy="4030133"/>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2"/>
                    <a:stretch>
                      <a:fillRect/>
                    </a:stretch>
                  </pic:blipFill>
                  <pic:spPr>
                    <a:xfrm>
                      <a:off x="0" y="0"/>
                      <a:ext cx="2722447" cy="4071082"/>
                    </a:xfrm>
                    <a:prstGeom prst="rect">
                      <a:avLst/>
                    </a:prstGeom>
                  </pic:spPr>
                </pic:pic>
              </a:graphicData>
            </a:graphic>
          </wp:inline>
        </w:drawing>
      </w:r>
    </w:p>
    <w:p w14:paraId="486D2F74" w14:textId="42B53CA1" w:rsidR="00A82648" w:rsidRDefault="00A82648" w:rsidP="008A794C">
      <w:pPr>
        <w:jc w:val="center"/>
        <w:rPr>
          <w:rFonts w:ascii="標楷體" w:eastAsia="標楷體" w:hAnsi="標楷體"/>
          <w:sz w:val="32"/>
          <w:szCs w:val="32"/>
        </w:rPr>
      </w:pPr>
    </w:p>
    <w:p w14:paraId="36478CF3" w14:textId="3DE3C820" w:rsidR="007D106C" w:rsidRDefault="00860DF6" w:rsidP="008A794C">
      <w:pPr>
        <w:jc w:val="center"/>
        <w:rPr>
          <w:rFonts w:ascii="標楷體" w:eastAsia="標楷體" w:hAnsi="標楷體"/>
          <w:b/>
          <w:sz w:val="28"/>
          <w:szCs w:val="28"/>
        </w:rPr>
      </w:pPr>
      <w:r w:rsidRPr="0071575D">
        <w:rPr>
          <w:rFonts w:eastAsiaTheme="minorEastAsia" w:hAnsiTheme="minorHAnsi"/>
          <w:noProof/>
          <w:sz w:val="36"/>
          <w:szCs w:val="36"/>
        </w:rPr>
        <mc:AlternateContent>
          <mc:Choice Requires="wps">
            <w:drawing>
              <wp:anchor distT="0" distB="0" distL="114300" distR="114300" simplePos="0" relativeHeight="251705344" behindDoc="0" locked="0" layoutInCell="1" allowOverlap="1" wp14:anchorId="608452D6" wp14:editId="1120A79C">
                <wp:simplePos x="0" y="0"/>
                <wp:positionH relativeFrom="column">
                  <wp:posOffset>-169122</wp:posOffset>
                </wp:positionH>
                <wp:positionV relativeFrom="paragraph">
                  <wp:posOffset>-559435</wp:posOffset>
                </wp:positionV>
                <wp:extent cx="1378585" cy="548640"/>
                <wp:effectExtent l="4445"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03F9A" w14:textId="0F5B4F52" w:rsidR="007C6580" w:rsidRPr="0071575D" w:rsidRDefault="007C6580" w:rsidP="00860DF6">
                            <w:pPr>
                              <w:jc w:val="center"/>
                              <w:rPr>
                                <w:rFonts w:ascii="標楷體" w:eastAsia="標楷體" w:hAnsi="標楷體"/>
                                <w:b/>
                                <w:sz w:val="44"/>
                                <w:szCs w:val="44"/>
                              </w:rPr>
                            </w:pPr>
                            <w:r w:rsidRPr="0071575D">
                              <w:rPr>
                                <w:rFonts w:ascii="標楷體" w:eastAsia="標楷體" w:hAnsi="標楷體"/>
                                <w:b/>
                                <w:sz w:val="48"/>
                                <w:szCs w:val="48"/>
                              </w:rPr>
                              <w:t>附件</w:t>
                            </w:r>
                            <w:r w:rsidRPr="0071575D">
                              <w:rPr>
                                <w:rFonts w:ascii="標楷體" w:eastAsia="標楷體" w:hAnsi="標楷體" w:hint="eastAsia"/>
                                <w:b/>
                                <w:sz w:val="48"/>
                                <w:szCs w:val="4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8452D6" id="_x0000_s1028" type="#_x0000_t202" style="position:absolute;left:0;text-align:left;margin-left:-13.3pt;margin-top:-44.05pt;width:108.55pt;height:43.2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" stroked="f">
                <v:textbox style="mso-fit-shape-to-text:t">
                  <w:txbxContent>
                    <w:p w14:paraId="58403F9A" w14:textId="0F5B4F52" w:rsidR="007C6580" w:rsidRPr="0071575D" w:rsidRDefault="007C6580" w:rsidP="00860DF6">
                      <w:pPr>
                        <w:jc w:val="center"/>
                        <w:rPr>
                          <w:rFonts w:ascii="標楷體" w:eastAsia="標楷體" w:hAnsi="標楷體"/>
                          <w:b/>
                          <w:sz w:val="44"/>
                          <w:szCs w:val="44"/>
                        </w:rPr>
                      </w:pPr>
                      <w:r w:rsidRPr="0071575D">
                        <w:rPr>
                          <w:rFonts w:ascii="標楷體" w:eastAsia="標楷體" w:hAnsi="標楷體"/>
                          <w:b/>
                          <w:sz w:val="48"/>
                          <w:szCs w:val="48"/>
                        </w:rPr>
                        <w:t>附件</w:t>
                      </w:r>
                      <w:r w:rsidRPr="0071575D">
                        <w:rPr>
                          <w:rFonts w:ascii="標楷體" w:eastAsia="標楷體" w:hAnsi="標楷體" w:hint="eastAsia"/>
                          <w:b/>
                          <w:sz w:val="48"/>
                          <w:szCs w:val="48"/>
                        </w:rPr>
                        <w:t>4</w:t>
                      </w:r>
                    </w:p>
                  </w:txbxContent>
                </v:textbox>
              </v:shape>
            </w:pict>
          </mc:Fallback>
        </mc:AlternateContent>
      </w:r>
      <w:r w:rsidRPr="0071575D">
        <w:rPr>
          <w:rFonts w:ascii="標楷體" w:eastAsia="標楷體" w:hAnsi="標楷體"/>
          <w:b/>
          <w:sz w:val="28"/>
          <w:szCs w:val="28"/>
        </w:rPr>
        <w:t>「鹿場課圳</w:t>
      </w:r>
      <w:r w:rsidR="00734B5E" w:rsidRPr="003445CA">
        <w:rPr>
          <w:rFonts w:ascii="標楷體" w:eastAsia="標楷體" w:hAnsi="標楷體"/>
          <w:b/>
          <w:sz w:val="28"/>
          <w:szCs w:val="28"/>
        </w:rPr>
        <w:t>第</w:t>
      </w:r>
      <w:r w:rsidR="0071575D" w:rsidRPr="0071575D">
        <w:rPr>
          <w:rFonts w:ascii="標楷體" w:eastAsia="標楷體" w:hAnsi="標楷體" w:hint="eastAsia"/>
          <w:b/>
          <w:sz w:val="28"/>
          <w:szCs w:val="28"/>
        </w:rPr>
        <w:t>一、二、三</w:t>
      </w:r>
      <w:r w:rsidRPr="0071575D">
        <w:rPr>
          <w:rFonts w:ascii="標楷體" w:eastAsia="標楷體" w:hAnsi="標楷體"/>
          <w:b/>
          <w:sz w:val="28"/>
          <w:szCs w:val="28"/>
        </w:rPr>
        <w:t>號跌水工水力發電案」</w:t>
      </w:r>
      <w:r w:rsidRPr="0071575D">
        <w:rPr>
          <w:rFonts w:ascii="標楷體" w:eastAsia="標楷體" w:hAnsi="標楷體" w:hint="eastAsia"/>
          <w:b/>
          <w:sz w:val="28"/>
          <w:szCs w:val="28"/>
        </w:rPr>
        <w:t>參考圖說</w:t>
      </w:r>
      <w:r w:rsidR="0071575D">
        <w:rPr>
          <w:rFonts w:ascii="標楷體" w:eastAsia="標楷體" w:hAnsi="標楷體" w:hint="eastAsia"/>
          <w:noProof/>
          <w:sz w:val="32"/>
          <w:szCs w:val="32"/>
        </w:rPr>
        <w:drawing>
          <wp:inline distT="0" distB="0" distL="0" distR="0" wp14:anchorId="1B1352F4" wp14:editId="60E059AD">
            <wp:extent cx="7477975" cy="3846830"/>
            <wp:effectExtent l="5715"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3"/>
                    <a:stretch>
                      <a:fillRect/>
                    </a:stretch>
                  </pic:blipFill>
                  <pic:spPr>
                    <a:xfrm rot="16200000">
                      <a:off x="0" y="0"/>
                      <a:ext cx="7501551" cy="3858958"/>
                    </a:xfrm>
                    <a:prstGeom prst="rect">
                      <a:avLst/>
                    </a:prstGeom>
                  </pic:spPr>
                </pic:pic>
              </a:graphicData>
            </a:graphic>
          </wp:inline>
        </w:drawing>
      </w:r>
    </w:p>
    <w:p w14:paraId="0B54E431" w14:textId="77777777" w:rsidR="008E41F5" w:rsidRDefault="008E41F5" w:rsidP="008A794C">
      <w:pPr>
        <w:jc w:val="center"/>
        <w:rPr>
          <w:rFonts w:ascii="標楷體" w:eastAsia="標楷體" w:hAnsi="標楷體"/>
          <w:b/>
          <w:sz w:val="28"/>
          <w:szCs w:val="28"/>
        </w:rPr>
      </w:pPr>
    </w:p>
    <w:p w14:paraId="2D885DEA" w14:textId="77777777" w:rsidR="008E41F5" w:rsidRPr="00CE20F6" w:rsidRDefault="008E41F5" w:rsidP="008E41F5">
      <w:pPr>
        <w:spacing w:line="360" w:lineRule="exact"/>
        <w:jc w:val="center"/>
        <w:rPr>
          <w:rFonts w:eastAsia="標楷體"/>
          <w:b/>
          <w:bCs/>
          <w:sz w:val="40"/>
          <w:szCs w:val="40"/>
        </w:rPr>
      </w:pPr>
      <w:r>
        <w:rPr>
          <w:rFonts w:eastAsia="標楷體"/>
          <w:b/>
          <w:bCs/>
          <w:sz w:val="40"/>
          <w:szCs w:val="40"/>
        </w:rPr>
        <w:lastRenderedPageBreak/>
        <w:t>契約書</w:t>
      </w:r>
    </w:p>
    <w:p w14:paraId="6387B6D8" w14:textId="77777777" w:rsidR="008E41F5" w:rsidRPr="00CE20F6" w:rsidRDefault="008E41F5" w:rsidP="008E41F5">
      <w:pPr>
        <w:spacing w:line="400" w:lineRule="exact"/>
        <w:jc w:val="both"/>
        <w:rPr>
          <w:rFonts w:ascii="標楷體" w:eastAsia="標楷體" w:hAnsi="標楷體" w:cs="標楷體"/>
          <w:sz w:val="28"/>
          <w:szCs w:val="28"/>
        </w:rPr>
      </w:pPr>
      <w:r w:rsidRPr="00CE20F6">
        <w:rPr>
          <w:rFonts w:ascii="標楷體" w:eastAsia="標楷體" w:hAnsi="標楷體" w:cs="標楷體"/>
          <w:sz w:val="28"/>
          <w:szCs w:val="28"/>
        </w:rPr>
        <w:t>提供</w:t>
      </w:r>
      <w:r w:rsidRPr="003816D2">
        <w:rPr>
          <w:rFonts w:ascii="標楷體" w:eastAsia="標楷體" w:hAnsi="標楷體" w:cs="標楷體"/>
          <w:sz w:val="28"/>
          <w:szCs w:val="28"/>
          <w:shd w:val="pct15" w:color="auto" w:fill="FFFFFF"/>
        </w:rPr>
        <w:t>使用</w:t>
      </w:r>
      <w:r w:rsidRPr="00CE20F6">
        <w:rPr>
          <w:rFonts w:ascii="標楷體" w:eastAsia="標楷體" w:hAnsi="標楷體" w:cs="標楷體" w:hint="eastAsia"/>
          <w:sz w:val="28"/>
          <w:szCs w:val="28"/>
        </w:rPr>
        <w:t>機關：</w:t>
      </w:r>
      <w:r w:rsidRPr="00CE20F6">
        <w:rPr>
          <w:rFonts w:ascii="標楷體" w:eastAsia="標楷體" w:hAnsi="標楷體" w:cs="標楷體" w:hint="eastAsia"/>
          <w:b/>
          <w:bCs/>
          <w:sz w:val="28"/>
          <w:szCs w:val="28"/>
          <w:u w:val="single"/>
        </w:rPr>
        <w:t>行政院農業委員會農田水利署</w:t>
      </w:r>
      <w:r w:rsidRPr="00CE20F6">
        <w:rPr>
          <w:rFonts w:ascii="標楷體" w:eastAsia="標楷體" w:hAnsi="標楷體" w:cs="標楷體" w:hint="eastAsia"/>
          <w:sz w:val="28"/>
          <w:szCs w:val="28"/>
        </w:rPr>
        <w:t>（以下簡稱甲方）</w:t>
      </w:r>
    </w:p>
    <w:p w14:paraId="687E5854" w14:textId="77777777" w:rsidR="008E41F5" w:rsidRPr="00CE20F6" w:rsidRDefault="008E41F5" w:rsidP="008E41F5">
      <w:pPr>
        <w:spacing w:line="400" w:lineRule="exact"/>
        <w:rPr>
          <w:rFonts w:ascii="標楷體" w:eastAsia="標楷體" w:hAnsi="標楷體" w:cs="標楷體"/>
          <w:sz w:val="28"/>
          <w:szCs w:val="28"/>
        </w:rPr>
      </w:pPr>
      <w:r w:rsidRPr="00CE20F6">
        <w:rPr>
          <w:rFonts w:ascii="標楷體" w:eastAsia="標楷體" w:hAnsi="標楷體" w:cs="標楷體" w:hint="eastAsia"/>
          <w:sz w:val="28"/>
          <w:szCs w:val="28"/>
        </w:rPr>
        <w:t>使用廠商：</w:t>
      </w:r>
      <w:r>
        <w:rPr>
          <w:rFonts w:ascii="標楷體" w:eastAsia="標楷體" w:hAnsi="標楷體" w:cs="標楷體" w:hint="eastAsia"/>
          <w:b/>
          <w:bCs/>
          <w:sz w:val="28"/>
          <w:szCs w:val="28"/>
          <w:u w:val="single"/>
        </w:rPr>
        <w:t>00</w:t>
      </w:r>
      <w:r>
        <w:rPr>
          <w:rFonts w:ascii="標楷體" w:eastAsia="標楷體" w:hAnsi="標楷體" w:cs="標楷體"/>
          <w:b/>
          <w:bCs/>
          <w:sz w:val="28"/>
          <w:szCs w:val="28"/>
          <w:u w:val="single"/>
        </w:rPr>
        <w:t>股</w:t>
      </w:r>
      <w:r w:rsidRPr="00707E0B">
        <w:rPr>
          <w:rFonts w:ascii="標楷體" w:eastAsia="標楷體" w:hAnsi="標楷體" w:cs="標楷體" w:hint="eastAsia"/>
          <w:b/>
          <w:bCs/>
          <w:sz w:val="28"/>
          <w:szCs w:val="28"/>
          <w:u w:val="single"/>
        </w:rPr>
        <w:t>份有限公司</w:t>
      </w:r>
      <w:r w:rsidRPr="00CE20F6">
        <w:rPr>
          <w:rFonts w:ascii="標楷體" w:eastAsia="標楷體" w:hAnsi="標楷體" w:cs="標楷體"/>
          <w:sz w:val="28"/>
          <w:szCs w:val="28"/>
        </w:rPr>
        <w:t xml:space="preserve"> (</w:t>
      </w:r>
      <w:r w:rsidRPr="00CE20F6">
        <w:rPr>
          <w:rFonts w:ascii="標楷體" w:eastAsia="標楷體" w:hAnsi="標楷體" w:cs="標楷體" w:hint="eastAsia"/>
          <w:sz w:val="28"/>
          <w:szCs w:val="28"/>
        </w:rPr>
        <w:t>以下簡稱乙方</w:t>
      </w:r>
      <w:r w:rsidRPr="00CE20F6">
        <w:rPr>
          <w:rFonts w:ascii="標楷體" w:eastAsia="標楷體" w:hAnsi="標楷體" w:cs="標楷體"/>
          <w:sz w:val="28"/>
          <w:szCs w:val="28"/>
        </w:rPr>
        <w:t>)</w:t>
      </w:r>
    </w:p>
    <w:p w14:paraId="520F82E1" w14:textId="77777777" w:rsidR="008E41F5" w:rsidRPr="00CE20F6" w:rsidRDefault="008E41F5" w:rsidP="008E41F5">
      <w:pPr>
        <w:spacing w:line="400" w:lineRule="exact"/>
        <w:jc w:val="both"/>
        <w:rPr>
          <w:rFonts w:ascii="標楷體" w:eastAsia="標楷體" w:hAnsi="標楷體"/>
          <w:sz w:val="28"/>
          <w:szCs w:val="28"/>
        </w:rPr>
      </w:pPr>
      <w:r w:rsidRPr="00CE20F6">
        <w:rPr>
          <w:rFonts w:ascii="標楷體" w:eastAsia="標楷體" w:hAnsi="標楷體" w:cs="標楷體" w:hint="eastAsia"/>
          <w:sz w:val="28"/>
          <w:szCs w:val="28"/>
        </w:rPr>
        <w:t>雙方執行「</w:t>
      </w:r>
      <w:r>
        <w:rPr>
          <w:rFonts w:eastAsia="標楷體" w:hAnsi="標楷體"/>
          <w:b/>
          <w:bCs/>
          <w:sz w:val="28"/>
          <w:szCs w:val="28"/>
        </w:rPr>
        <w:t>鹿場課圳第一、二、三號跌水工水力發電案</w:t>
      </w:r>
      <w:r w:rsidRPr="00CE20F6">
        <w:rPr>
          <w:rFonts w:eastAsia="標楷體" w:hAnsi="標楷體"/>
          <w:sz w:val="28"/>
          <w:szCs w:val="28"/>
        </w:rPr>
        <w:t>」</w:t>
      </w:r>
      <w:r w:rsidRPr="00CE20F6">
        <w:rPr>
          <w:rFonts w:ascii="標楷體" w:eastAsia="標楷體" w:hAnsi="標楷體" w:cs="標楷體" w:hint="eastAsia"/>
          <w:sz w:val="28"/>
          <w:szCs w:val="28"/>
        </w:rPr>
        <w:t>，同意訂定本契約，共同遵守，其條款如下：</w:t>
      </w:r>
    </w:p>
    <w:p w14:paraId="381CCEF3"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rPr>
      </w:pPr>
      <w:r w:rsidRPr="00CE20F6">
        <w:rPr>
          <w:rFonts w:ascii="標楷體" w:eastAsia="標楷體" w:hAnsi="標楷體" w:cs="標楷體" w:hint="eastAsia"/>
          <w:w w:val="101"/>
          <w:sz w:val="28"/>
          <w:szCs w:val="28"/>
        </w:rPr>
        <w:t>本</w:t>
      </w:r>
      <w:r w:rsidRPr="00CE20F6">
        <w:rPr>
          <w:rFonts w:ascii="標楷體" w:eastAsia="標楷體" w:hAnsi="標楷體" w:cs="標楷體" w:hint="eastAsia"/>
          <w:w w:val="102"/>
          <w:sz w:val="28"/>
          <w:szCs w:val="28"/>
        </w:rPr>
        <w:t>契約</w:t>
      </w:r>
      <w:r w:rsidRPr="00CE20F6">
        <w:rPr>
          <w:rFonts w:ascii="標楷體" w:eastAsia="標楷體" w:hAnsi="標楷體" w:cs="標楷體" w:hint="eastAsia"/>
          <w:w w:val="101"/>
          <w:sz w:val="28"/>
          <w:szCs w:val="28"/>
        </w:rPr>
        <w:t>用詞定義如下：</w:t>
      </w:r>
    </w:p>
    <w:p w14:paraId="443C189E"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小水力發電設備：</w:t>
      </w:r>
      <w:r w:rsidRPr="00CE20F6">
        <w:rPr>
          <w:rFonts w:ascii="標楷體" w:eastAsia="標楷體" w:hAnsi="標楷體" w:cs="標楷體" w:hint="eastAsia"/>
          <w:sz w:val="28"/>
          <w:szCs w:val="28"/>
        </w:rPr>
        <w:t>利</w:t>
      </w:r>
      <w:r w:rsidRPr="00CE20F6">
        <w:rPr>
          <w:rFonts w:ascii="標楷體" w:eastAsia="標楷體" w:hAnsi="標楷體" w:cs="標楷體"/>
          <w:sz w:val="28"/>
          <w:szCs w:val="28"/>
        </w:rPr>
        <w:t>用圳路或既有水利設施之水量與落差之水力能，轉換為電能之發電設備</w:t>
      </w:r>
      <w:r w:rsidRPr="00CE20F6">
        <w:rPr>
          <w:rFonts w:ascii="標楷體" w:eastAsia="標楷體" w:hAnsi="標楷體" w:cs="標楷體" w:hint="eastAsia"/>
          <w:sz w:val="28"/>
          <w:szCs w:val="28"/>
        </w:rPr>
        <w:t>。</w:t>
      </w:r>
    </w:p>
    <w:p w14:paraId="50894528"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投標設備裝置容量：</w:t>
      </w:r>
      <w:r w:rsidRPr="00CE20F6">
        <w:rPr>
          <w:rFonts w:ascii="標楷體" w:eastAsia="標楷體" w:hAnsi="標楷體" w:cs="Times New Roman"/>
          <w:sz w:val="28"/>
          <w:szCs w:val="28"/>
        </w:rPr>
        <w:t>指乙方於</w:t>
      </w:r>
      <w:r w:rsidRPr="00CE20F6">
        <w:rPr>
          <w:rFonts w:ascii="標楷體" w:eastAsia="標楷體" w:hAnsi="標楷體" w:cs="Times New Roman" w:hint="eastAsia"/>
          <w:sz w:val="28"/>
          <w:szCs w:val="28"/>
        </w:rPr>
        <w:t>投資計畫書</w:t>
      </w:r>
      <w:r w:rsidRPr="00CE20F6">
        <w:rPr>
          <w:rFonts w:ascii="標楷體" w:eastAsia="標楷體" w:hAnsi="標楷體" w:cs="Times New Roman"/>
          <w:sz w:val="28"/>
          <w:szCs w:val="28"/>
        </w:rPr>
        <w:t>承諾之設備裝置容量。</w:t>
      </w:r>
    </w:p>
    <w:p w14:paraId="3D2EEE9E"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t>併聯發電：指乙方將發電設備併接至台灣電力股份有限公司指定之電壓等級系統，並取得該公司證明文件。</w:t>
      </w:r>
    </w:p>
    <w:p w14:paraId="4C84EA21"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使用標的範圍：</w:t>
      </w:r>
    </w:p>
    <w:p w14:paraId="2216DFD0" w14:textId="77777777" w:rsidR="008E41F5" w:rsidRDefault="008E41F5" w:rsidP="001A564D">
      <w:pPr>
        <w:pStyle w:val="afe"/>
        <w:numPr>
          <w:ilvl w:val="0"/>
          <w:numId w:val="44"/>
        </w:numPr>
        <w:suppressAutoHyphens w:val="0"/>
        <w:snapToGrid w:val="0"/>
        <w:spacing w:after="140" w:line="400" w:lineRule="exact"/>
        <w:jc w:val="both"/>
        <w:rPr>
          <w:rFonts w:ascii="標楷體" w:eastAsia="標楷體" w:hAnsi="標楷體" w:cs="Times New Roman"/>
          <w:sz w:val="28"/>
          <w:szCs w:val="28"/>
        </w:rPr>
      </w:pPr>
      <w:r w:rsidRPr="007C52E8">
        <w:rPr>
          <w:rFonts w:ascii="標楷體" w:eastAsia="標楷體" w:hAnsi="標楷體" w:cs="Times New Roman" w:hint="eastAsia"/>
          <w:sz w:val="28"/>
          <w:szCs w:val="28"/>
        </w:rPr>
        <w:t>指於不影響原定用途、甲方營運進水操作管理及設施安全情形下，可供設置小水力發電設備之處所，計有鹿場課圳</w:t>
      </w:r>
      <w:r w:rsidRPr="007C52E8">
        <w:rPr>
          <w:rFonts w:ascii="標楷體" w:eastAsia="標楷體" w:hAnsi="標楷體" w:cs="Times New Roman"/>
          <w:sz w:val="28"/>
          <w:szCs w:val="28"/>
        </w:rPr>
        <w:t>雲林縣</w:t>
      </w:r>
      <w:r w:rsidRPr="007C52E8">
        <w:rPr>
          <w:rFonts w:ascii="標楷體" w:eastAsia="標楷體" w:hAnsi="標楷體" w:cs="Times New Roman" w:hint="eastAsia"/>
          <w:sz w:val="28"/>
          <w:szCs w:val="28"/>
        </w:rPr>
        <w:t>林內鄉芎蕉段1號、</w:t>
      </w:r>
      <w:r w:rsidRPr="007C52E8">
        <w:rPr>
          <w:rFonts w:ascii="標楷體" w:eastAsia="標楷體" w:hAnsi="標楷體" w:cs="Times New Roman"/>
          <w:sz w:val="28"/>
          <w:szCs w:val="28"/>
        </w:rPr>
        <w:t>莿桐鄉</w:t>
      </w:r>
      <w:r w:rsidRPr="007C52E8">
        <w:rPr>
          <w:rFonts w:ascii="標楷體" w:eastAsia="標楷體" w:hAnsi="標楷體" w:cs="Times New Roman" w:hint="eastAsia"/>
          <w:sz w:val="28"/>
          <w:szCs w:val="28"/>
        </w:rPr>
        <w:t>新庄子段地號751、752、768、772等5筆土地， 並以實際使用土地面積計算場域使用費。乙方應自使用標的範圍內，</w:t>
      </w:r>
      <w:r w:rsidRPr="00CE20F6">
        <w:rPr>
          <w:rFonts w:ascii="標楷體" w:eastAsia="標楷體" w:hAnsi="標楷體" w:cs="Times New Roman"/>
          <w:sz w:val="28"/>
          <w:szCs w:val="28"/>
        </w:rPr>
        <w:t>挑選並評估合適場址設置</w:t>
      </w:r>
      <w:r w:rsidRPr="007C52E8">
        <w:rPr>
          <w:rFonts w:ascii="標楷體" w:eastAsia="標楷體" w:hAnsi="標楷體" w:cs="Times New Roman" w:hint="eastAsia"/>
          <w:sz w:val="28"/>
          <w:szCs w:val="28"/>
        </w:rPr>
        <w:t>，據以完成投標設備裝置容量。</w:t>
      </w:r>
    </w:p>
    <w:p w14:paraId="6294F0A6" w14:textId="77777777" w:rsidR="008E41F5" w:rsidRPr="00E4450F" w:rsidRDefault="008E41F5" w:rsidP="001A564D">
      <w:pPr>
        <w:pStyle w:val="afe"/>
        <w:numPr>
          <w:ilvl w:val="0"/>
          <w:numId w:val="44"/>
        </w:numPr>
        <w:suppressAutoHyphens w:val="0"/>
        <w:snapToGrid w:val="0"/>
        <w:spacing w:after="140" w:line="400" w:lineRule="exact"/>
        <w:jc w:val="both"/>
        <w:rPr>
          <w:rFonts w:ascii="標楷體" w:eastAsia="標楷體" w:hAnsi="標楷體" w:cs="Times New Roman"/>
          <w:color w:val="000000" w:themeColor="text1"/>
          <w:sz w:val="28"/>
          <w:szCs w:val="28"/>
        </w:rPr>
      </w:pPr>
      <w:r w:rsidRPr="00E4450F">
        <w:rPr>
          <w:rFonts w:ascii="標楷體" w:eastAsia="標楷體" w:hAnsi="標楷體" w:hint="eastAsia"/>
          <w:color w:val="000000" w:themeColor="text1"/>
          <w:sz w:val="28"/>
          <w:szCs w:val="28"/>
        </w:rPr>
        <w:t>本計畫案「水力發電系統計畫範圍」之乙方維護管理範圍為用地清冊(附件一)所載之地號全部。</w:t>
      </w:r>
    </w:p>
    <w:p w14:paraId="06E0F217"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契約期間：</w:t>
      </w:r>
    </w:p>
    <w:p w14:paraId="7EB41167" w14:textId="77777777" w:rsidR="008E41F5" w:rsidRPr="00A73DB4" w:rsidRDefault="008E41F5" w:rsidP="001A564D">
      <w:pPr>
        <w:pStyle w:val="afe"/>
        <w:numPr>
          <w:ilvl w:val="0"/>
          <w:numId w:val="55"/>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t>契約簽訂日</w:t>
      </w:r>
      <w:r w:rsidRPr="00CE20F6">
        <w:rPr>
          <w:rFonts w:ascii="標楷體" w:eastAsia="標楷體" w:hAnsi="標楷體" w:cs="Times New Roman"/>
          <w:sz w:val="28"/>
          <w:szCs w:val="28"/>
        </w:rPr>
        <w:t>為契約生效日，乙方應</w:t>
      </w:r>
      <w:r w:rsidRPr="00A73DB4">
        <w:rPr>
          <w:rFonts w:ascii="標楷體" w:eastAsia="標楷體" w:hAnsi="標楷體" w:cs="Times New Roman" w:hint="eastAsia"/>
          <w:sz w:val="28"/>
          <w:szCs w:val="28"/>
        </w:rPr>
        <w:t>於簽約(</w:t>
      </w:r>
      <w:r w:rsidRPr="00CE20F6">
        <w:rPr>
          <w:rFonts w:ascii="標楷體" w:eastAsia="標楷體" w:hAnsi="標楷體" w:cs="Times New Roman"/>
          <w:sz w:val="28"/>
          <w:szCs w:val="28"/>
        </w:rPr>
        <w:t>契約生效日</w:t>
      </w:r>
      <w:r w:rsidRPr="00A73DB4">
        <w:rPr>
          <w:rFonts w:ascii="標楷體" w:eastAsia="標楷體" w:hAnsi="標楷體" w:cs="Times New Roman" w:hint="eastAsia"/>
          <w:sz w:val="28"/>
          <w:szCs w:val="28"/>
        </w:rPr>
        <w:t>)後</w:t>
      </w:r>
      <w:r w:rsidRPr="00A73DB4">
        <w:rPr>
          <w:rFonts w:ascii="標楷體" w:eastAsia="標楷體" w:hAnsi="標楷體" w:cs="Times New Roman"/>
          <w:sz w:val="28"/>
          <w:szCs w:val="28"/>
        </w:rPr>
        <w:t>365日</w:t>
      </w:r>
      <w:r w:rsidRPr="00A73DB4">
        <w:rPr>
          <w:rFonts w:ascii="標楷體" w:eastAsia="標楷體" w:hAnsi="標楷體" w:cs="Times New Roman" w:hint="eastAsia"/>
          <w:sz w:val="28"/>
          <w:szCs w:val="28"/>
        </w:rPr>
        <w:t>曆天內取得能源主管機關發電籌設許可，並於籌設許可所訂期限內完成設置</w:t>
      </w:r>
      <w:bookmarkStart w:id="1" w:name="_Hlk101774614"/>
      <w:r w:rsidRPr="008E42AE">
        <w:rPr>
          <w:rFonts w:ascii="標楷體" w:eastAsia="標楷體" w:hAnsi="標楷體" w:cs="Times New Roman" w:hint="eastAsia"/>
          <w:sz w:val="28"/>
          <w:szCs w:val="28"/>
        </w:rPr>
        <w:t>(最遲須於合約簽約後900</w:t>
      </w:r>
      <w:r w:rsidRPr="008E42AE">
        <w:rPr>
          <w:rFonts w:ascii="標楷體" w:eastAsia="標楷體" w:hAnsi="標楷體" w:cs="Times New Roman"/>
          <w:sz w:val="28"/>
          <w:szCs w:val="28"/>
        </w:rPr>
        <w:t>日</w:t>
      </w:r>
      <w:r w:rsidRPr="008E42AE">
        <w:rPr>
          <w:rFonts w:ascii="標楷體" w:eastAsia="標楷體" w:hAnsi="標楷體" w:cs="Times New Roman" w:hint="eastAsia"/>
          <w:sz w:val="28"/>
          <w:szCs w:val="28"/>
        </w:rPr>
        <w:t>曆天內完成併聯掛錶試運轉)</w:t>
      </w:r>
      <w:bookmarkEnd w:id="1"/>
      <w:r w:rsidRPr="00CE20F6">
        <w:rPr>
          <w:rFonts w:ascii="標楷體" w:eastAsia="標楷體" w:hAnsi="標楷體" w:cs="Times New Roman" w:hint="eastAsia"/>
          <w:sz w:val="28"/>
          <w:szCs w:val="28"/>
        </w:rPr>
        <w:t>。</w:t>
      </w:r>
    </w:p>
    <w:p w14:paraId="5D0C8D55" w14:textId="77777777" w:rsidR="008E41F5" w:rsidRPr="00CE20F6" w:rsidRDefault="008E41F5" w:rsidP="001A564D">
      <w:pPr>
        <w:pStyle w:val="afe"/>
        <w:numPr>
          <w:ilvl w:val="0"/>
          <w:numId w:val="55"/>
        </w:numPr>
        <w:suppressAutoHyphens w:val="0"/>
        <w:snapToGrid w:val="0"/>
        <w:spacing w:after="140" w:line="400" w:lineRule="exact"/>
        <w:jc w:val="both"/>
      </w:pPr>
      <w:r w:rsidRPr="00CE20F6">
        <w:rPr>
          <w:rFonts w:ascii="標楷體" w:eastAsia="標楷體" w:hAnsi="標楷體" w:cs="Times New Roman" w:hint="eastAsia"/>
          <w:sz w:val="28"/>
          <w:szCs w:val="28"/>
        </w:rPr>
        <w:t>契約時間</w:t>
      </w:r>
      <w:r w:rsidRPr="00CE20F6">
        <w:rPr>
          <w:rFonts w:ascii="標楷體" w:eastAsia="標楷體" w:hAnsi="標楷體" w:cs="Times New Roman"/>
          <w:sz w:val="28"/>
          <w:szCs w:val="28"/>
        </w:rPr>
        <w:t>屆滿時</w:t>
      </w:r>
      <w:r w:rsidRPr="00CE20F6">
        <w:rPr>
          <w:rFonts w:ascii="標楷體" w:eastAsia="標楷體" w:hAnsi="標楷體" w:cs="Times New Roman" w:hint="eastAsia"/>
          <w:sz w:val="28"/>
          <w:szCs w:val="28"/>
        </w:rPr>
        <w:t>如未續約</w:t>
      </w:r>
      <w:r w:rsidRPr="00CE20F6">
        <w:rPr>
          <w:rFonts w:ascii="標楷體" w:eastAsia="標楷體" w:hAnsi="標楷體" w:cs="Times New Roman"/>
          <w:sz w:val="28"/>
          <w:szCs w:val="28"/>
        </w:rPr>
        <w:t>，</w:t>
      </w:r>
      <w:r w:rsidRPr="00CE20F6">
        <w:rPr>
          <w:rFonts w:ascii="標楷體" w:eastAsia="標楷體" w:hAnsi="標楷體" w:cs="Times New Roman" w:hint="eastAsia"/>
          <w:sz w:val="28"/>
          <w:szCs w:val="28"/>
        </w:rPr>
        <w:t>契約</w:t>
      </w:r>
      <w:r w:rsidRPr="00CE20F6">
        <w:rPr>
          <w:rFonts w:ascii="標楷體" w:eastAsia="標楷體" w:hAnsi="標楷體" w:cs="Times New Roman"/>
          <w:sz w:val="28"/>
          <w:szCs w:val="28"/>
        </w:rPr>
        <w:t>關係即行</w:t>
      </w:r>
      <w:r w:rsidRPr="00CE20F6">
        <w:rPr>
          <w:rFonts w:ascii="標楷體" w:eastAsia="標楷體" w:hAnsi="標楷體" w:cs="Times New Roman" w:hint="eastAsia"/>
          <w:sz w:val="28"/>
          <w:szCs w:val="28"/>
        </w:rPr>
        <w:t>終止</w:t>
      </w:r>
      <w:r w:rsidRPr="00CE20F6">
        <w:rPr>
          <w:rFonts w:ascii="標楷體" w:eastAsia="標楷體" w:hAnsi="標楷體" w:cs="Times New Roman"/>
          <w:sz w:val="28"/>
          <w:szCs w:val="28"/>
        </w:rPr>
        <w:t>，甲方不另通知</w:t>
      </w:r>
      <w:r w:rsidRPr="00CE20F6">
        <w:rPr>
          <w:rFonts w:ascii="Times New Roman" w:eastAsia="標楷體" w:hAnsi="Times New Roman" w:cs="標楷體" w:hint="eastAsia"/>
          <w:sz w:val="28"/>
          <w:szCs w:val="28"/>
        </w:rPr>
        <w:t>。乙方於使用期間內未有重大違反契約且有意延長使用者，得於契約屆滿前三個月內向甲方提出換約續用申請</w:t>
      </w:r>
      <w:r w:rsidRPr="00CE20F6">
        <w:rPr>
          <w:rFonts w:ascii="標楷體" w:eastAsia="標楷體" w:hAnsi="標楷體" w:cs="Times New Roman"/>
          <w:sz w:val="28"/>
          <w:szCs w:val="28"/>
        </w:rPr>
        <w:t>，並由甲方</w:t>
      </w:r>
      <w:r w:rsidRPr="00CE20F6">
        <w:rPr>
          <w:rFonts w:ascii="標楷體" w:eastAsia="標楷體" w:hAnsi="標楷體"/>
          <w:sz w:val="28"/>
          <w:szCs w:val="28"/>
        </w:rPr>
        <w:t>提出續約條件及期限後，乙方</w:t>
      </w:r>
      <w:r w:rsidRPr="00CE20F6">
        <w:rPr>
          <w:rFonts w:ascii="標楷體" w:eastAsia="標楷體" w:hAnsi="標楷體" w:cs="Times New Roman"/>
          <w:sz w:val="28"/>
          <w:szCs w:val="28"/>
        </w:rPr>
        <w:t>取得優先續約權</w:t>
      </w:r>
      <w:r w:rsidRPr="00CE20F6">
        <w:rPr>
          <w:rFonts w:ascii="Times New Roman" w:eastAsia="標楷體" w:hAnsi="Times New Roman" w:cs="標楷體" w:hint="eastAsia"/>
          <w:sz w:val="28"/>
          <w:szCs w:val="28"/>
        </w:rPr>
        <w:t>；逾期未申請者，視為無意續用，期限屆滿契約關係即行終止。</w:t>
      </w:r>
    </w:p>
    <w:p w14:paraId="4596EBE4" w14:textId="77777777" w:rsidR="008E41F5" w:rsidRPr="00CE20F6" w:rsidRDefault="008E41F5" w:rsidP="001A564D">
      <w:pPr>
        <w:pStyle w:val="afe"/>
        <w:numPr>
          <w:ilvl w:val="0"/>
          <w:numId w:val="5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乙方未辦理續約仍為使用，即為無權占用，應繳納使用補償金，並不得主張民法第四百五十一條之適用及其他異議</w:t>
      </w:r>
      <w:r w:rsidRPr="00CE20F6">
        <w:rPr>
          <w:rFonts w:ascii="標楷體" w:eastAsia="標楷體" w:hAnsi="標楷體" w:cs="Times New Roman"/>
          <w:sz w:val="28"/>
          <w:szCs w:val="28"/>
        </w:rPr>
        <w:t>；使用補償金</w:t>
      </w:r>
      <w:r w:rsidRPr="00CE20F6">
        <w:rPr>
          <w:rFonts w:ascii="標楷體" w:eastAsia="標楷體" w:hAnsi="標楷體" w:cs="Times New Roman" w:hint="eastAsia"/>
          <w:sz w:val="28"/>
          <w:szCs w:val="28"/>
        </w:rPr>
        <w:t>每日依</w:t>
      </w:r>
      <w:r w:rsidRPr="00CE20F6">
        <w:rPr>
          <w:rFonts w:ascii="標楷體" w:eastAsia="標楷體" w:hAnsi="標楷體" w:cs="Times New Roman"/>
          <w:sz w:val="28"/>
          <w:szCs w:val="28"/>
        </w:rPr>
        <w:t>最後二期開發收益日平均之</w:t>
      </w:r>
      <w:r w:rsidRPr="00CE20F6">
        <w:rPr>
          <w:rFonts w:ascii="標楷體" w:eastAsia="標楷體" w:hAnsi="標楷體" w:cs="Times New Roman" w:hint="eastAsia"/>
          <w:sz w:val="28"/>
          <w:szCs w:val="28"/>
        </w:rPr>
        <w:t>1.05</w:t>
      </w:r>
      <w:r w:rsidRPr="00CE20F6">
        <w:rPr>
          <w:rFonts w:ascii="標楷體" w:eastAsia="標楷體" w:hAnsi="標楷體" w:cs="Times New Roman"/>
          <w:sz w:val="28"/>
          <w:szCs w:val="28"/>
        </w:rPr>
        <w:t>倍，並依乙方占用日數之金額計。</w:t>
      </w:r>
    </w:p>
    <w:p w14:paraId="49E466E4" w14:textId="77777777" w:rsidR="008E41F5" w:rsidRPr="00CE20F6" w:rsidRDefault="008E41F5" w:rsidP="001A564D">
      <w:pPr>
        <w:pStyle w:val="afe"/>
        <w:numPr>
          <w:ilvl w:val="0"/>
          <w:numId w:val="55"/>
        </w:numPr>
        <w:suppressAutoHyphens w:val="0"/>
        <w:snapToGrid w:val="0"/>
        <w:spacing w:after="140" w:line="400" w:lineRule="exact"/>
        <w:jc w:val="both"/>
        <w:rPr>
          <w:rFonts w:ascii="標楷體" w:eastAsia="標楷體" w:hAnsi="標楷體" w:cs="標楷體"/>
        </w:rPr>
      </w:pPr>
      <w:r w:rsidRPr="00CE20F6">
        <w:rPr>
          <w:rFonts w:ascii="標楷體" w:eastAsia="標楷體" w:hAnsi="標楷體" w:cs="標楷體" w:hint="eastAsia"/>
          <w:sz w:val="28"/>
          <w:szCs w:val="28"/>
        </w:rPr>
        <w:lastRenderedPageBreak/>
        <w:t>甲方辦理續約申請時，應注意下列事項：</w:t>
      </w:r>
    </w:p>
    <w:p w14:paraId="5A4C033B" w14:textId="77777777" w:rsidR="008E41F5" w:rsidRPr="00CE20F6" w:rsidRDefault="008E41F5" w:rsidP="008E41F5">
      <w:pPr>
        <w:pStyle w:val="a1"/>
        <w:snapToGrid w:val="0"/>
        <w:ind w:left="1245"/>
        <w:jc w:val="both"/>
        <w:rPr>
          <w:rFonts w:ascii="標楷體" w:eastAsia="標楷體" w:hAnsi="標楷體"/>
          <w:sz w:val="28"/>
          <w:szCs w:val="28"/>
        </w:rPr>
      </w:pPr>
      <w:r w:rsidRPr="00CE20F6">
        <w:rPr>
          <w:rFonts w:ascii="標楷體" w:eastAsia="標楷體" w:hAnsi="標楷體" w:hint="eastAsia"/>
          <w:sz w:val="28"/>
          <w:szCs w:val="28"/>
        </w:rPr>
        <w:t>1.第一次續約期間：本契約期滿起算至乙方第一次與台電簽訂躉購契約之終止日止為第一次續約期間，回饋金等依本契約內容訂定。</w:t>
      </w:r>
    </w:p>
    <w:p w14:paraId="3124D66F" w14:textId="77777777" w:rsidR="008E41F5" w:rsidRPr="00CE20F6" w:rsidRDefault="008E41F5" w:rsidP="008E41F5">
      <w:pPr>
        <w:pStyle w:val="a1"/>
        <w:snapToGrid w:val="0"/>
        <w:ind w:left="1285"/>
        <w:jc w:val="both"/>
        <w:rPr>
          <w:rFonts w:ascii="標楷體" w:eastAsia="標楷體" w:hAnsi="標楷體"/>
          <w:sz w:val="28"/>
          <w:szCs w:val="28"/>
        </w:rPr>
      </w:pPr>
      <w:r w:rsidRPr="00CE20F6">
        <w:rPr>
          <w:rFonts w:ascii="標楷體" w:eastAsia="標楷體" w:hAnsi="標楷體"/>
          <w:sz w:val="28"/>
          <w:szCs w:val="28"/>
        </w:rPr>
        <w:t>2.之後</w:t>
      </w:r>
      <w:r w:rsidRPr="00CE20F6">
        <w:rPr>
          <w:rFonts w:ascii="標楷體" w:eastAsia="標楷體" w:hAnsi="標楷體" w:hint="eastAsia"/>
          <w:sz w:val="28"/>
          <w:szCs w:val="28"/>
        </w:rPr>
        <w:t>續約：最長不得逾20年，惟最終合約期限不得逾契約廠商與台電公司簽訂躉購契約期限。</w:t>
      </w:r>
    </w:p>
    <w:p w14:paraId="6D433EA8" w14:textId="77777777" w:rsidR="008E41F5" w:rsidRPr="00CE20F6" w:rsidRDefault="008E41F5" w:rsidP="008E41F5">
      <w:pPr>
        <w:pStyle w:val="a1"/>
        <w:snapToGrid w:val="0"/>
        <w:ind w:left="1285"/>
        <w:jc w:val="both"/>
        <w:rPr>
          <w:rFonts w:ascii="標楷體" w:eastAsia="標楷體" w:hAnsi="標楷體"/>
          <w:sz w:val="28"/>
          <w:szCs w:val="28"/>
        </w:rPr>
      </w:pPr>
      <w:r w:rsidRPr="00CE20F6">
        <w:rPr>
          <w:rFonts w:ascii="標楷體" w:eastAsia="標楷體" w:hAnsi="標楷體" w:hint="eastAsia"/>
          <w:sz w:val="28"/>
          <w:szCs w:val="28"/>
        </w:rPr>
        <w:t>3.承上，如同意續約，則回饋金重新議定，並不低於原回饋金百分比之2倍計算，以作為續約條件。</w:t>
      </w:r>
    </w:p>
    <w:p w14:paraId="47C7A72C"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建置期限及工期展延：</w:t>
      </w:r>
    </w:p>
    <w:p w14:paraId="51650B70" w14:textId="77777777" w:rsidR="008E41F5" w:rsidRPr="001A1589" w:rsidRDefault="008E41F5" w:rsidP="001A564D">
      <w:pPr>
        <w:pStyle w:val="afe"/>
        <w:numPr>
          <w:ilvl w:val="0"/>
          <w:numId w:val="45"/>
        </w:numPr>
        <w:suppressAutoHyphens w:val="0"/>
        <w:snapToGrid w:val="0"/>
        <w:spacing w:after="140" w:line="400" w:lineRule="exact"/>
        <w:jc w:val="both"/>
        <w:rPr>
          <w:rFonts w:eastAsia="標楷體" w:cs="標楷體"/>
          <w:sz w:val="28"/>
          <w:szCs w:val="28"/>
        </w:rPr>
      </w:pPr>
      <w:r w:rsidRPr="00A51114">
        <w:rPr>
          <w:rFonts w:ascii="標楷體" w:eastAsia="標楷體" w:hAnsi="標楷體" w:cs="Times New Roman"/>
          <w:sz w:val="28"/>
          <w:szCs w:val="28"/>
        </w:rPr>
        <w:t>乙方</w:t>
      </w:r>
      <w:r w:rsidRPr="00FD6BFE">
        <w:rPr>
          <w:rFonts w:ascii="標楷體" w:eastAsia="標楷體" w:hAnsi="標楷體" w:cs="Times New Roman" w:hint="eastAsia"/>
          <w:color w:val="FF0000"/>
          <w:sz w:val="28"/>
          <w:szCs w:val="28"/>
        </w:rPr>
        <w:t>最遲須於</w:t>
      </w:r>
      <w:r>
        <w:rPr>
          <w:rFonts w:ascii="標楷體" w:eastAsia="標楷體" w:hAnsi="標楷體" w:cs="Times New Roman" w:hint="eastAsia"/>
          <w:color w:val="FF0000"/>
          <w:sz w:val="28"/>
          <w:szCs w:val="28"/>
        </w:rPr>
        <w:t>合約</w:t>
      </w:r>
      <w:r w:rsidRPr="00FD6BFE">
        <w:rPr>
          <w:rFonts w:ascii="標楷體" w:eastAsia="標楷體" w:hAnsi="標楷體" w:cs="Times New Roman" w:hint="eastAsia"/>
          <w:color w:val="FF0000"/>
          <w:sz w:val="28"/>
          <w:szCs w:val="28"/>
        </w:rPr>
        <w:t>簽約後900</w:t>
      </w:r>
      <w:r w:rsidRPr="00FD6BFE">
        <w:rPr>
          <w:rFonts w:ascii="標楷體" w:eastAsia="標楷體" w:hAnsi="標楷體" w:cs="Times New Roman"/>
          <w:color w:val="FF0000"/>
          <w:sz w:val="28"/>
          <w:szCs w:val="28"/>
        </w:rPr>
        <w:t>日</w:t>
      </w:r>
      <w:r w:rsidRPr="00FD6BFE">
        <w:rPr>
          <w:rFonts w:ascii="標楷體" w:eastAsia="標楷體" w:hAnsi="標楷體" w:cs="Times New Roman" w:hint="eastAsia"/>
          <w:color w:val="FF0000"/>
          <w:sz w:val="28"/>
          <w:szCs w:val="28"/>
        </w:rPr>
        <w:t>曆天內完成併聯掛錶</w:t>
      </w:r>
      <w:r w:rsidRPr="00A51114">
        <w:rPr>
          <w:rFonts w:ascii="標楷體" w:eastAsia="標楷體" w:hAnsi="標楷體" w:hint="eastAsia"/>
          <w:sz w:val="28"/>
          <w:szCs w:val="28"/>
        </w:rPr>
        <w:t>。</w:t>
      </w:r>
      <w:r w:rsidRPr="001A1589">
        <w:rPr>
          <w:rFonts w:ascii="Times New Roman" w:eastAsia="標楷體" w:hAnsi="Times New Roman" w:cs="標楷體" w:hint="eastAsia"/>
          <w:sz w:val="28"/>
          <w:szCs w:val="28"/>
        </w:rPr>
        <w:t>且裝置容量須達合計投標設備裝置總容量之發電設備併聯發電作業，</w:t>
      </w:r>
      <w:r w:rsidRPr="001A1589">
        <w:rPr>
          <w:rFonts w:ascii="標楷體" w:eastAsia="標楷體" w:hAnsi="標楷體" w:hint="eastAsia"/>
          <w:sz w:val="28"/>
          <w:szCs w:val="28"/>
        </w:rPr>
        <w:t>如無法於上述設置期間內完成設置容量時(</w:t>
      </w:r>
      <w:r w:rsidRPr="001A1589">
        <w:rPr>
          <w:rFonts w:ascii="標楷體" w:eastAsia="標楷體" w:hAnsi="標楷體"/>
          <w:sz w:val="28"/>
          <w:szCs w:val="28"/>
        </w:rPr>
        <w:t>完成設置容量的認定為系統至少須完成</w:t>
      </w:r>
      <w:r w:rsidRPr="001A1589">
        <w:rPr>
          <w:rFonts w:ascii="標楷體" w:eastAsia="標楷體" w:hAnsi="標楷體" w:hint="eastAsia"/>
          <w:sz w:val="28"/>
          <w:szCs w:val="28"/>
        </w:rPr>
        <w:t>併</w:t>
      </w:r>
      <w:r w:rsidRPr="001A1589">
        <w:rPr>
          <w:rFonts w:ascii="標楷體" w:eastAsia="標楷體" w:hAnsi="標楷體"/>
          <w:sz w:val="28"/>
          <w:szCs w:val="28"/>
        </w:rPr>
        <w:t>聯試運轉)</w:t>
      </w:r>
      <w:r w:rsidRPr="001A1589">
        <w:rPr>
          <w:rFonts w:eastAsia="標楷體" w:cs="標楷體" w:hint="eastAsia"/>
          <w:sz w:val="28"/>
          <w:szCs w:val="28"/>
        </w:rPr>
        <w:t>，每逾一日未完成應裝置容量，按日收取懲罰性違約金，計算方式如本契約</w:t>
      </w:r>
      <w:r w:rsidRPr="001A1589">
        <w:rPr>
          <w:rFonts w:ascii="Times New Roman" w:eastAsia="標楷體" w:hAnsi="Times New Roman" w:cs="Times New Roman" w:hint="eastAsia"/>
          <w:sz w:val="28"/>
          <w:szCs w:val="28"/>
        </w:rPr>
        <w:t>【第八條</w:t>
      </w:r>
      <w:r w:rsidRPr="001A1589">
        <w:rPr>
          <w:rFonts w:ascii="Times New Roman" w:eastAsia="標楷體" w:hAnsi="Times New Roman" w:cs="Times New Roman" w:hint="eastAsia"/>
          <w:sz w:val="28"/>
          <w:szCs w:val="28"/>
        </w:rPr>
        <w:t xml:space="preserve"> (</w:t>
      </w:r>
      <w:r w:rsidRPr="001A1589">
        <w:rPr>
          <w:rFonts w:ascii="Times New Roman" w:eastAsia="標楷體" w:hAnsi="Times New Roman" w:cs="Times New Roman" w:hint="eastAsia"/>
          <w:sz w:val="28"/>
          <w:szCs w:val="28"/>
        </w:rPr>
        <w:t>二</w:t>
      </w:r>
      <w:r w:rsidRPr="001A1589">
        <w:rPr>
          <w:rFonts w:ascii="Times New Roman" w:eastAsia="標楷體" w:hAnsi="Times New Roman" w:cs="Times New Roman" w:hint="eastAsia"/>
          <w:sz w:val="28"/>
          <w:szCs w:val="28"/>
        </w:rPr>
        <w:t>) 2.</w:t>
      </w:r>
      <w:r w:rsidRPr="001A1589">
        <w:rPr>
          <w:rFonts w:ascii="Times New Roman" w:eastAsia="標楷體" w:hAnsi="Times New Roman" w:cs="Times New Roman" w:hint="eastAsia"/>
          <w:sz w:val="28"/>
          <w:szCs w:val="28"/>
        </w:rPr>
        <w:t>】</w:t>
      </w:r>
      <w:r w:rsidRPr="001A1589">
        <w:rPr>
          <w:rFonts w:eastAsia="標楷體" w:cs="標楷體" w:hint="eastAsia"/>
          <w:sz w:val="28"/>
          <w:szCs w:val="28"/>
        </w:rPr>
        <w:t>規定。如非歸責於乙方而導致未能於建置期限內完成併聯發電，乙方得於屆滿期限</w:t>
      </w:r>
      <w:r w:rsidRPr="001A1589">
        <w:rPr>
          <w:rFonts w:ascii="標楷體" w:eastAsia="標楷體" w:hAnsi="標楷體" w:hint="eastAsia"/>
          <w:sz w:val="28"/>
          <w:szCs w:val="28"/>
        </w:rPr>
        <w:t>30日曆天</w:t>
      </w:r>
      <w:r w:rsidRPr="001A1589">
        <w:rPr>
          <w:rFonts w:eastAsia="標楷體" w:cs="標楷體" w:hint="eastAsia"/>
          <w:sz w:val="28"/>
          <w:szCs w:val="28"/>
        </w:rPr>
        <w:t>內向甲方提出展延工期，倘未於期限內完成發電設備建置之場址，若逾期超過</w:t>
      </w:r>
      <w:r w:rsidRPr="001A1589">
        <w:rPr>
          <w:rFonts w:eastAsia="標楷體" w:cs="標楷體" w:hint="eastAsia"/>
          <w:sz w:val="28"/>
          <w:szCs w:val="28"/>
        </w:rPr>
        <w:t>200</w:t>
      </w:r>
      <w:r w:rsidRPr="001A1589">
        <w:rPr>
          <w:rFonts w:eastAsia="標楷體" w:cs="標楷體" w:hint="eastAsia"/>
          <w:sz w:val="28"/>
          <w:szCs w:val="28"/>
        </w:rPr>
        <w:t>日曆天仍未完成</w:t>
      </w:r>
      <w:bookmarkStart w:id="2" w:name="_Hlk82597180"/>
      <w:r w:rsidRPr="001A1589">
        <w:rPr>
          <w:rFonts w:eastAsia="標楷體" w:cs="標楷體" w:hint="eastAsia"/>
          <w:sz w:val="28"/>
          <w:szCs w:val="28"/>
        </w:rPr>
        <w:t>併</w:t>
      </w:r>
      <w:bookmarkEnd w:id="2"/>
      <w:r w:rsidRPr="001A1589">
        <w:rPr>
          <w:rFonts w:eastAsia="標楷體" w:cs="標楷體" w:hint="eastAsia"/>
          <w:sz w:val="28"/>
          <w:szCs w:val="28"/>
        </w:rPr>
        <w:t>聯試運轉，本契約終止。</w:t>
      </w:r>
    </w:p>
    <w:p w14:paraId="2C74BA54" w14:textId="77777777" w:rsidR="008E41F5" w:rsidRPr="00F3262A" w:rsidRDefault="008E41F5" w:rsidP="001A564D">
      <w:pPr>
        <w:pStyle w:val="afe"/>
        <w:numPr>
          <w:ilvl w:val="0"/>
          <w:numId w:val="45"/>
        </w:numPr>
        <w:suppressAutoHyphens w:val="0"/>
        <w:snapToGrid w:val="0"/>
        <w:spacing w:after="140" w:line="400" w:lineRule="exact"/>
        <w:jc w:val="both"/>
        <w:rPr>
          <w:rFonts w:ascii="Times New Roman" w:eastAsia="標楷體" w:hAnsi="Times New Roman" w:cs="標楷體"/>
          <w:sz w:val="28"/>
          <w:szCs w:val="28"/>
        </w:rPr>
      </w:pPr>
      <w:r w:rsidRPr="00CE20F6">
        <w:rPr>
          <w:rFonts w:ascii="標楷體" w:eastAsia="標楷體" w:hAnsi="標楷體" w:hint="eastAsia"/>
          <w:sz w:val="28"/>
          <w:szCs w:val="28"/>
        </w:rPr>
        <w:t>前項違約金若超過履約保證金百分之十，且投標廠商經催告後仍未完成合約相關事項時，本處得以書面通知終止契約。</w:t>
      </w:r>
    </w:p>
    <w:p w14:paraId="151CFEE9" w14:textId="77777777" w:rsidR="008E41F5" w:rsidRPr="00F3262A" w:rsidRDefault="008E41F5" w:rsidP="001A564D">
      <w:pPr>
        <w:pStyle w:val="afe"/>
        <w:numPr>
          <w:ilvl w:val="0"/>
          <w:numId w:val="45"/>
        </w:numPr>
        <w:suppressAutoHyphens w:val="0"/>
        <w:snapToGrid w:val="0"/>
        <w:spacing w:after="140" w:line="400" w:lineRule="exact"/>
        <w:jc w:val="both"/>
        <w:rPr>
          <w:rFonts w:ascii="標楷體" w:eastAsia="標楷體" w:hAnsi="標楷體" w:cs="Times New Roman"/>
          <w:sz w:val="28"/>
          <w:szCs w:val="28"/>
        </w:rPr>
      </w:pPr>
      <w:r w:rsidRPr="004D4E4E">
        <w:rPr>
          <w:rFonts w:ascii="標楷體" w:eastAsia="標楷體" w:hAnsi="標楷體" w:cs="Times New Roman" w:hint="eastAsia"/>
          <w:sz w:val="28"/>
          <w:szCs w:val="28"/>
        </w:rPr>
        <w:t>本案發電設備之施設以本計畫設置範圍內本處經管之土地為限。乙方得於履約期限內，就設置範圍內進行施設設備最佳、最大化利用，最終施設容量無限制。</w:t>
      </w:r>
    </w:p>
    <w:p w14:paraId="146BF4AF" w14:textId="77777777" w:rsidR="008E41F5" w:rsidRPr="00CE20F6" w:rsidRDefault="008E41F5" w:rsidP="001A564D">
      <w:pPr>
        <w:pStyle w:val="afe"/>
        <w:numPr>
          <w:ilvl w:val="0"/>
          <w:numId w:val="45"/>
        </w:numPr>
        <w:suppressAutoHyphens w:val="0"/>
        <w:snapToGrid w:val="0"/>
        <w:spacing w:after="140" w:line="400" w:lineRule="exact"/>
        <w:jc w:val="both"/>
        <w:rPr>
          <w:rFonts w:ascii="標楷體" w:eastAsia="標楷體" w:hAnsi="標楷體"/>
          <w:sz w:val="28"/>
          <w:szCs w:val="28"/>
        </w:rPr>
      </w:pPr>
      <w:r w:rsidRPr="00CE20F6">
        <w:rPr>
          <w:rFonts w:ascii="標楷體" w:eastAsia="標楷體" w:hAnsi="標楷體" w:cs="標楷體" w:hint="eastAsia"/>
          <w:sz w:val="28"/>
          <w:szCs w:val="28"/>
          <w:lang w:val="zh-TW"/>
        </w:rPr>
        <w:t>惟考量台電饋線容量，如屆時因饋線容量不足時或發生投標當時無法預料之事故或有其他不可歸責於本處及投標廠商之事由，本處得審酌其情形同意延長履約期限或降低設置容量或不執行本建置計畫之一部或全部。因前段所述原因，經本處決定不執行本建置計畫者，將逕行終止契約並無息退還投標廠商所繳之押標金及履約保證金，乙方不得有異議；經本處同意降低本建置計畫者，則重新訂約，履約保證金則視併聯後實際設置容量清算。</w:t>
      </w:r>
      <w:r w:rsidRPr="00CE20F6">
        <w:rPr>
          <w:rFonts w:ascii="標楷體" w:eastAsia="標楷體" w:hAnsi="標楷體" w:hint="eastAsia"/>
          <w:sz w:val="28"/>
          <w:szCs w:val="28"/>
        </w:rPr>
        <w:t xml:space="preserve"> </w:t>
      </w:r>
    </w:p>
    <w:p w14:paraId="0C968E5B" w14:textId="77777777" w:rsidR="008E41F5" w:rsidRPr="00CE20F6" w:rsidRDefault="008E41F5" w:rsidP="001A564D">
      <w:pPr>
        <w:pStyle w:val="a1"/>
        <w:numPr>
          <w:ilvl w:val="0"/>
          <w:numId w:val="45"/>
        </w:numPr>
        <w:spacing w:line="346" w:lineRule="exact"/>
        <w:jc w:val="both"/>
        <w:rPr>
          <w:rFonts w:ascii="標楷體" w:eastAsia="標楷體" w:hAnsi="標楷體"/>
          <w:bCs/>
          <w:iCs/>
          <w:sz w:val="28"/>
          <w:szCs w:val="28"/>
        </w:rPr>
      </w:pPr>
      <w:r w:rsidRPr="00CE20F6">
        <w:rPr>
          <w:rFonts w:ascii="標楷體" w:eastAsia="標楷體" w:hAnsi="標楷體"/>
          <w:bCs/>
          <w:iCs/>
          <w:sz w:val="28"/>
          <w:szCs w:val="28"/>
        </w:rPr>
        <w:t>得標</w:t>
      </w:r>
      <w:r w:rsidRPr="00CE20F6">
        <w:rPr>
          <w:rFonts w:ascii="標楷體" w:eastAsia="標楷體" w:hAnsi="標楷體" w:hint="eastAsia"/>
          <w:bCs/>
          <w:iCs/>
          <w:sz w:val="28"/>
          <w:szCs w:val="28"/>
        </w:rPr>
        <w:t>後用地清冊</w:t>
      </w:r>
      <w:r w:rsidRPr="00CE20F6">
        <w:rPr>
          <w:rFonts w:ascii="標楷體" w:eastAsia="標楷體" w:hAnsi="標楷體"/>
          <w:bCs/>
          <w:iCs/>
          <w:sz w:val="28"/>
          <w:szCs w:val="28"/>
        </w:rPr>
        <w:t>土地遭無權占用者及地方陳抗事件，應由得標廠商自行負責排除、處理並不得要求本</w:t>
      </w:r>
      <w:r w:rsidRPr="00CE20F6">
        <w:rPr>
          <w:rFonts w:ascii="標楷體" w:eastAsia="標楷體" w:hAnsi="標楷體" w:hint="eastAsia"/>
          <w:sz w:val="28"/>
          <w:szCs w:val="28"/>
        </w:rPr>
        <w:t>處</w:t>
      </w:r>
      <w:r w:rsidRPr="00CE20F6">
        <w:rPr>
          <w:rFonts w:ascii="標楷體" w:eastAsia="標楷體" w:hAnsi="標楷體"/>
          <w:bCs/>
          <w:iCs/>
          <w:sz w:val="28"/>
          <w:szCs w:val="28"/>
        </w:rPr>
        <w:t>減免</w:t>
      </w:r>
      <w:r w:rsidRPr="00CE20F6">
        <w:rPr>
          <w:rFonts w:ascii="標楷體" w:eastAsia="標楷體" w:hAnsi="標楷體" w:hint="eastAsia"/>
          <w:bCs/>
          <w:iCs/>
          <w:sz w:val="28"/>
          <w:szCs w:val="28"/>
        </w:rPr>
        <w:t>回饋金</w:t>
      </w:r>
      <w:r w:rsidRPr="00CE20F6">
        <w:rPr>
          <w:rFonts w:ascii="標楷體" w:eastAsia="標楷體" w:hAnsi="標楷體"/>
          <w:bCs/>
          <w:iCs/>
          <w:sz w:val="28"/>
          <w:szCs w:val="28"/>
        </w:rPr>
        <w:t>或為任何形式之補償。</w:t>
      </w:r>
    </w:p>
    <w:p w14:paraId="06DFF60E" w14:textId="77777777" w:rsidR="008E41F5" w:rsidRPr="00CE20F6" w:rsidRDefault="008E41F5" w:rsidP="001A564D">
      <w:pPr>
        <w:pStyle w:val="afe"/>
        <w:numPr>
          <w:ilvl w:val="0"/>
          <w:numId w:val="45"/>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鹿場課圳之通水量，係以農業灌溉輸水為主要考量，小水力發電機組運轉為輔，設置廠商不得以增加發電量為由，向本處提出增加引水量</w:t>
      </w:r>
      <w:r w:rsidRPr="00CE20F6">
        <w:rPr>
          <w:rFonts w:ascii="Times New Roman" w:eastAsia="標楷體" w:hAnsi="Times New Roman" w:cs="標楷體" w:hint="eastAsia"/>
          <w:sz w:val="28"/>
          <w:szCs w:val="28"/>
        </w:rPr>
        <w:lastRenderedPageBreak/>
        <w:t>之請求。乙方應評估水力發電潛能及風險，自行決定合理之裝置容量，若日後因放水流量不足，造成發電量短缺，乙方應自行負擔，不得有異議，且不得提出任何補償。</w:t>
      </w:r>
    </w:p>
    <w:p w14:paraId="58EF2504" w14:textId="77777777" w:rsidR="008E41F5" w:rsidRPr="00CE20F6" w:rsidRDefault="008E41F5" w:rsidP="001A564D">
      <w:pPr>
        <w:numPr>
          <w:ilvl w:val="0"/>
          <w:numId w:val="45"/>
        </w:numPr>
        <w:suppressAutoHyphens w:val="0"/>
        <w:spacing w:afterLines="50" w:after="180" w:line="420" w:lineRule="exact"/>
        <w:jc w:val="both"/>
        <w:rPr>
          <w:rFonts w:ascii="標楷體" w:eastAsia="標楷體" w:hAnsi="標楷體"/>
          <w:sz w:val="28"/>
          <w:szCs w:val="28"/>
        </w:rPr>
      </w:pPr>
      <w:r w:rsidRPr="00CE20F6">
        <w:rPr>
          <w:rFonts w:eastAsia="標楷體" w:cs="標楷體" w:hint="eastAsia"/>
          <w:sz w:val="28"/>
          <w:szCs w:val="28"/>
        </w:rPr>
        <w:t>建置</w:t>
      </w:r>
      <w:r w:rsidRPr="00CE20F6">
        <w:rPr>
          <w:rFonts w:ascii="標楷體" w:eastAsia="標楷體" w:hAnsi="標楷體" w:hint="eastAsia"/>
          <w:sz w:val="28"/>
          <w:szCs w:val="28"/>
        </w:rPr>
        <w:t>期間(含</w:t>
      </w:r>
      <w:r>
        <w:rPr>
          <w:rFonts w:ascii="標楷體" w:eastAsia="標楷體" w:hAnsi="標楷體" w:hint="eastAsia"/>
          <w:sz w:val="28"/>
          <w:szCs w:val="28"/>
        </w:rPr>
        <w:t>申請發電</w:t>
      </w:r>
      <w:r w:rsidRPr="00CE20F6">
        <w:rPr>
          <w:rFonts w:ascii="標楷體" w:eastAsia="標楷體" w:hAnsi="標楷體" w:hint="eastAsia"/>
          <w:sz w:val="28"/>
          <w:szCs w:val="28"/>
        </w:rPr>
        <w:t>籌設許可)，有下列情形之一，且確非可歸責於乙方，而需展延期限者，乙方應於事故發生或消失後翌日起30日曆天內，檢具事證，以書面向甲方申請展延履約期限。甲方得審酌其情形後，以書面同意延長履約期限，不計算逾期違約金。其事由未達半日者，以半日計；逾半日未達1日者，以1日計。</w:t>
      </w:r>
    </w:p>
    <w:p w14:paraId="696BF18D"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發生天然不可抗力之事故。</w:t>
      </w:r>
    </w:p>
    <w:p w14:paraId="6D1EAC06"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因天候影響無法施工。</w:t>
      </w:r>
    </w:p>
    <w:p w14:paraId="4CBA6168"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甲方要求全部或部分暫停履約。</w:t>
      </w:r>
    </w:p>
    <w:p w14:paraId="2537BD1B"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因辦理契約變更或增加履約標的數量或項目。</w:t>
      </w:r>
    </w:p>
    <w:p w14:paraId="665E84FB"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甲方應辦事項未及時辦妥。</w:t>
      </w:r>
    </w:p>
    <w:p w14:paraId="532078A9"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由甲方自辦或甲方之其他廠商因承包契約相關履約標的之延誤而影響契約進度者。</w:t>
      </w:r>
    </w:p>
    <w:p w14:paraId="1FC1BF51"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其他非可歸責於廠商之情形，經甲方認定者。</w:t>
      </w:r>
    </w:p>
    <w:p w14:paraId="66D54AAF"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標的使用限制：</w:t>
      </w:r>
    </w:p>
    <w:p w14:paraId="1F9F07A0"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使用範圍僅限作為設置小水力發電設備使用，不得供任何其他用途，若乙方違反本使用用途規定，經甲方指定相當期限催告乙方改善，而乙方逾期未改善時，甲方得終止契約，並沒收已繳交之履約保證金。另乙方設置之裝置或機組有妨礙鹿場課圳灌溉輸水之情形時，若乙方違反本使用用途規定，依本契約第</w:t>
      </w:r>
      <w:r w:rsidRPr="00CE20F6">
        <w:rPr>
          <w:rFonts w:ascii="Times New Roman" w:eastAsia="標楷體" w:hAnsi="Times New Roman" w:cs="標楷體" w:hint="eastAsia"/>
          <w:sz w:val="28"/>
          <w:szCs w:val="28"/>
        </w:rPr>
        <w:t>11</w:t>
      </w:r>
      <w:r w:rsidRPr="00CE20F6">
        <w:rPr>
          <w:rFonts w:ascii="Times New Roman" w:eastAsia="標楷體" w:hAnsi="Times New Roman" w:cs="標楷體" w:hint="eastAsia"/>
          <w:sz w:val="28"/>
          <w:szCs w:val="28"/>
        </w:rPr>
        <w:t>條規定辦理。</w:t>
      </w:r>
    </w:p>
    <w:p w14:paraId="32F435C1"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解除、終止或期限屆滿未獲續用時，依本契約第</w:t>
      </w:r>
      <w:r w:rsidRPr="00CE20F6">
        <w:rPr>
          <w:rFonts w:ascii="Times New Roman" w:eastAsia="標楷體" w:hAnsi="Times New Roman" w:cs="標楷體" w:hint="eastAsia"/>
          <w:sz w:val="28"/>
          <w:szCs w:val="28"/>
        </w:rPr>
        <w:t>18</w:t>
      </w:r>
      <w:r w:rsidRPr="00CE20F6">
        <w:rPr>
          <w:rFonts w:ascii="Times New Roman" w:eastAsia="標楷體" w:hAnsi="Times New Roman" w:cs="標楷體" w:hint="eastAsia"/>
          <w:sz w:val="28"/>
          <w:szCs w:val="28"/>
        </w:rPr>
        <w:t>條規定辦理返還使用標的。</w:t>
      </w:r>
    </w:p>
    <w:p w14:paraId="5DBF0288"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使用期間有關</w:t>
      </w:r>
      <w:r w:rsidRPr="00CE20F6">
        <w:rPr>
          <w:rFonts w:ascii="Times New Roman" w:eastAsia="標楷體" w:hAnsi="Times New Roman" w:cs="標楷體" w:hint="eastAsia"/>
          <w:w w:val="101"/>
          <w:sz w:val="28"/>
          <w:szCs w:val="28"/>
        </w:rPr>
        <w:t>使用</w:t>
      </w:r>
      <w:r w:rsidRPr="00CE20F6">
        <w:rPr>
          <w:rFonts w:ascii="Times New Roman" w:eastAsia="標楷體" w:hAnsi="Times New Roman" w:cs="標楷體" w:hint="eastAsia"/>
          <w:sz w:val="28"/>
          <w:szCs w:val="28"/>
        </w:rPr>
        <w:t>範圍之場域及設施之維護管理（</w:t>
      </w:r>
      <w:r w:rsidRPr="00E4450F">
        <w:rPr>
          <w:rFonts w:eastAsia="標楷體" w:hAnsi="標楷體"/>
          <w:b/>
          <w:bCs/>
          <w:color w:val="000000" w:themeColor="text1"/>
          <w:sz w:val="28"/>
        </w:rPr>
        <w:t>含</w:t>
      </w:r>
      <w:r w:rsidRPr="00E4450F">
        <w:rPr>
          <w:rFonts w:ascii="標楷體" w:eastAsia="標楷體" w:hAnsi="標楷體" w:hint="eastAsia"/>
          <w:b/>
          <w:bCs/>
          <w:color w:val="000000" w:themeColor="text1"/>
          <w:sz w:val="28"/>
          <w:szCs w:val="28"/>
        </w:rPr>
        <w:t>於鹿場課圳渠道內取、排水地點及上游50公尺下游30公尺</w:t>
      </w:r>
      <w:r w:rsidRPr="00E4450F">
        <w:rPr>
          <w:rFonts w:eastAsia="標楷體" w:hAnsi="標楷體" w:hint="eastAsia"/>
          <w:b/>
          <w:bCs/>
          <w:color w:val="000000" w:themeColor="text1"/>
          <w:sz w:val="28"/>
        </w:rPr>
        <w:t>之</w:t>
      </w:r>
      <w:r w:rsidRPr="00E4450F">
        <w:rPr>
          <w:rFonts w:eastAsia="標楷體" w:hAnsi="標楷體"/>
          <w:b/>
          <w:bCs/>
          <w:color w:val="000000" w:themeColor="text1"/>
          <w:sz w:val="28"/>
        </w:rPr>
        <w:t>渠道清淤及雜物清除等</w:t>
      </w:r>
      <w:r w:rsidRPr="00E4450F">
        <w:rPr>
          <w:rFonts w:eastAsia="標楷體" w:hAnsi="標楷體" w:hint="eastAsia"/>
          <w:b/>
          <w:bCs/>
          <w:color w:val="000000" w:themeColor="text1"/>
          <w:sz w:val="28"/>
        </w:rPr>
        <w:t>，本契約第二條</w:t>
      </w:r>
      <w:r w:rsidRPr="00E4450F">
        <w:rPr>
          <w:rFonts w:eastAsia="標楷體" w:hAnsi="標楷體" w:hint="eastAsia"/>
          <w:b/>
          <w:bCs/>
          <w:color w:val="000000" w:themeColor="text1"/>
          <w:sz w:val="28"/>
        </w:rPr>
        <w:t>(</w:t>
      </w:r>
      <w:r w:rsidRPr="00E4450F">
        <w:rPr>
          <w:rFonts w:eastAsia="標楷體" w:hAnsi="標楷體" w:hint="eastAsia"/>
          <w:b/>
          <w:bCs/>
          <w:color w:val="000000" w:themeColor="text1"/>
          <w:sz w:val="28"/>
        </w:rPr>
        <w:t>二</w:t>
      </w:r>
      <w:r w:rsidRPr="00E4450F">
        <w:rPr>
          <w:rFonts w:eastAsia="標楷體" w:hAnsi="標楷體" w:hint="eastAsia"/>
          <w:b/>
          <w:bCs/>
          <w:color w:val="000000" w:themeColor="text1"/>
          <w:sz w:val="28"/>
        </w:rPr>
        <w:t>)</w:t>
      </w:r>
      <w:r w:rsidRPr="00E4450F">
        <w:rPr>
          <w:rFonts w:eastAsia="標楷體" w:hAnsi="標楷體" w:hint="eastAsia"/>
          <w:b/>
          <w:bCs/>
          <w:color w:val="000000" w:themeColor="text1"/>
          <w:sz w:val="28"/>
        </w:rPr>
        <w:t>範圍內之</w:t>
      </w:r>
      <w:r w:rsidRPr="00E4450F">
        <w:rPr>
          <w:rFonts w:ascii="標楷體" w:eastAsia="標楷體" w:hAnsi="標楷體" w:hint="eastAsia"/>
          <w:b/>
          <w:bCs/>
          <w:color w:val="000000" w:themeColor="text1"/>
          <w:w w:val="102"/>
          <w:sz w:val="28"/>
          <w:szCs w:val="28"/>
        </w:rPr>
        <w:t>環境除草及雜物清除工作，實際以</w:t>
      </w:r>
      <w:r w:rsidRPr="00E4450F">
        <w:rPr>
          <w:rFonts w:eastAsia="標楷體" w:hAnsi="標楷體" w:hint="eastAsia"/>
          <w:b/>
          <w:bCs/>
          <w:color w:val="000000" w:themeColor="text1"/>
          <w:sz w:val="28"/>
        </w:rPr>
        <w:t>核可之營運計畫書為準</w:t>
      </w:r>
      <w:r w:rsidRPr="00CE20F6">
        <w:rPr>
          <w:rFonts w:ascii="Times New Roman" w:eastAsia="標楷體" w:hAnsi="Times New Roman" w:cs="標楷體" w:hint="eastAsia"/>
          <w:sz w:val="28"/>
          <w:szCs w:val="28"/>
        </w:rPr>
        <w:t>）、小水力發電設備維護管理及公共安全意外之防護等，均由乙方負責。其造成人員傷亡、財物毀損或甲方之不動產、引水渠道</w:t>
      </w:r>
      <w:r w:rsidRPr="00CE20F6">
        <w:rPr>
          <w:rFonts w:ascii="Times New Roman" w:eastAsia="標楷體" w:hAnsi="Times New Roman" w:cs="標楷體" w:hint="eastAsia"/>
          <w:sz w:val="28"/>
          <w:szCs w:val="28"/>
        </w:rPr>
        <w:lastRenderedPageBreak/>
        <w:t>設施受損，應由乙方負責，若因而造成甲方被訴或被求償者，乙方應賠償甲方所受一切損害（含所有訴訟費、律師費及其他必要費用），其損害金額應向乙方求償。</w:t>
      </w:r>
    </w:p>
    <w:p w14:paraId="03D0F7F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乙方如因本契約發電、供電或送電等需求，須使用非屬甲方所有土地，由乙方自行向該土地所有權人洽商，與甲方無涉。</w:t>
      </w:r>
    </w:p>
    <w:p w14:paraId="02C4BEE8"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本契約圳路使用段維護管理之方式及標準，依甲方規定辦理，並報甲方同意後始得施作。為設施取輸水安全，其供水穩定及引水路安全維護管理計畫，應包括</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但不限於</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人員巡查機制、設施清理之頻率、人力配置、水位高度警戒系統建置、</w:t>
      </w:r>
      <w:r w:rsidRPr="00CE20F6">
        <w:rPr>
          <w:rFonts w:ascii="Times New Roman" w:eastAsia="標楷體" w:hAnsi="Times New Roman" w:cs="Times New Roman"/>
          <w:sz w:val="28"/>
          <w:szCs w:val="28"/>
        </w:rPr>
        <w:t>CCTV</w:t>
      </w:r>
      <w:r w:rsidRPr="00CE20F6">
        <w:rPr>
          <w:rFonts w:ascii="Times New Roman" w:eastAsia="標楷體" w:hAnsi="Times New Roman" w:cs="標楷體" w:hint="eastAsia"/>
          <w:sz w:val="28"/>
          <w:szCs w:val="28"/>
        </w:rPr>
        <w:t>系統建置、機組故障檢修或緊急撤</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吊</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離之必要措施之內容說明。遇緊急應變需要時，應由乙方自行撤</w:t>
      </w:r>
      <w:r w:rsidRPr="00CE20F6">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吊</w:t>
      </w:r>
      <w:r w:rsidRPr="00CE20F6">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離發電機組，所生作業與費用，由乙方負責。</w:t>
      </w:r>
    </w:p>
    <w:p w14:paraId="50DC8267"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中央氣象局發布陸上颱風警報或大雨、豪雨</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包括大豪雨、超大豪雨</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特報，</w:t>
      </w:r>
      <w:r w:rsidRPr="00CE20F6">
        <w:rPr>
          <w:rFonts w:eastAsia="標楷體" w:hAnsi="標楷體"/>
          <w:sz w:val="28"/>
        </w:rPr>
        <w:t>本處濁幹線</w:t>
      </w:r>
      <w:r w:rsidRPr="00CE20F6">
        <w:rPr>
          <w:rFonts w:eastAsia="標楷體"/>
          <w:sz w:val="28"/>
        </w:rPr>
        <w:t>(</w:t>
      </w:r>
      <w:r w:rsidRPr="00CE20F6">
        <w:rPr>
          <w:rFonts w:eastAsia="標楷體"/>
          <w:sz w:val="28"/>
        </w:rPr>
        <w:t>莿桐鄉新庄子段</w:t>
      </w:r>
      <w:r w:rsidRPr="00CE20F6">
        <w:rPr>
          <w:rFonts w:eastAsia="標楷體"/>
          <w:sz w:val="28"/>
        </w:rPr>
        <w:t>)</w:t>
      </w:r>
      <w:r w:rsidRPr="00CE20F6">
        <w:rPr>
          <w:rFonts w:ascii="Times New Roman" w:eastAsia="標楷體" w:hAnsi="Times New Roman" w:cs="標楷體" w:hint="eastAsia"/>
          <w:sz w:val="28"/>
          <w:szCs w:val="28"/>
        </w:rPr>
        <w:t>列入警戒區域時，乙方應保持橫向聯繫，備妥防災措施所需物力及器材及時應變。</w:t>
      </w:r>
    </w:p>
    <w:p w14:paraId="3683852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乙方在使用範圍內設置小水力發電設備，</w:t>
      </w:r>
      <w:r w:rsidRPr="00CE20F6">
        <w:rPr>
          <w:rFonts w:ascii="標楷體" w:eastAsia="標楷體" w:hAnsi="標楷體" w:cs="標楷體" w:hint="eastAsia"/>
          <w:sz w:val="28"/>
        </w:rPr>
        <w:t>自動倒伏堰，引水渠道(管路)</w:t>
      </w:r>
      <w:r w:rsidRPr="00CE20F6">
        <w:rPr>
          <w:rFonts w:ascii="Times New Roman" w:eastAsia="標楷體" w:hAnsi="Times New Roman" w:cs="標楷體" w:hint="eastAsia"/>
          <w:sz w:val="28"/>
          <w:szCs w:val="28"/>
        </w:rPr>
        <w:t>，應由乙方出資興建，該設備不得影響既有設施結構及進流引水效益。使用期間所發生之侵權、環保、人員傷亡、意外事件等，均由乙方負責處理，與甲方無涉；若因而致甲方損害者，甲方應就損害金額向乙方請求賠償，其損害金額得自履約保證金扣除，不足部分再向乙方求償。</w:t>
      </w:r>
    </w:p>
    <w:p w14:paraId="6E97406A"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乙方非經甲方同意，不得擅自拆除、增建、更換或將使用場地轉讓第三人，亦不得轉租、轉借或以其他名義供第三人使用</w:t>
      </w:r>
      <w:r w:rsidRPr="00CE20F6">
        <w:rPr>
          <w:rFonts w:ascii="微軟正黑體" w:eastAsia="微軟正黑體" w:hAnsi="微軟正黑體" w:cs="標楷體" w:hint="eastAsia"/>
          <w:sz w:val="28"/>
          <w:szCs w:val="28"/>
        </w:rPr>
        <w:t>。</w:t>
      </w:r>
    </w:p>
    <w:p w14:paraId="3B8F254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對使用範圍應盡善良保管責任，如因故意、過失或施工不良，致不動產及其他設備損毀時，經甲方同意限期復原及修復，如無法於期限內復原，乙方願付一切損害賠償責任，其損害金額應向乙方求償；其需修繕者，亦同。使用範圍內如有遭棄置廢棄物或土壤、地下水污染情事者，乙方應負責自行依環保相關法令於限期內清除、改善及整治。</w:t>
      </w:r>
    </w:p>
    <w:p w14:paraId="7D952D77"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w:t>
      </w:r>
      <w:r w:rsidRPr="00CE20F6">
        <w:rPr>
          <w:rFonts w:ascii="Times New Roman" w:eastAsia="標楷體" w:hAnsi="Times New Roman" w:cs="標楷體"/>
          <w:sz w:val="28"/>
          <w:szCs w:val="28"/>
        </w:rPr>
        <w:t>於</w:t>
      </w:r>
      <w:r w:rsidRPr="00CE20F6">
        <w:rPr>
          <w:rFonts w:ascii="Times New Roman" w:eastAsia="標楷體" w:hAnsi="Times New Roman" w:cs="標楷體" w:hint="eastAsia"/>
          <w:sz w:val="28"/>
          <w:szCs w:val="28"/>
        </w:rPr>
        <w:t>施工及維護時，應依「施工及維護期間注意及配合事項」（如附件）辦理。</w:t>
      </w:r>
    </w:p>
    <w:p w14:paraId="5EFE1BED" w14:textId="77777777" w:rsidR="008E41F5" w:rsidRPr="00CE20F6" w:rsidRDefault="008E41F5" w:rsidP="001A564D">
      <w:pPr>
        <w:pStyle w:val="afe"/>
        <w:numPr>
          <w:ilvl w:val="0"/>
          <w:numId w:val="46"/>
        </w:numPr>
        <w:tabs>
          <w:tab w:val="left" w:pos="1560"/>
        </w:tabs>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不得違反建築管理，並應配合相關主管機關，遵守維護水土保持、環境影響、生態復育、環境保護暨職業安全等法規之規定，</w:t>
      </w:r>
      <w:r w:rsidRPr="00CE20F6">
        <w:rPr>
          <w:rFonts w:ascii="Times New Roman" w:eastAsia="標楷體" w:hAnsi="Times New Roman" w:cs="標楷體" w:hint="eastAsia"/>
          <w:noProof/>
          <w:sz w:val="28"/>
          <w:szCs w:val="28"/>
        </w:rPr>
        <w:t>乙方如違反法令</w:t>
      </w:r>
      <w:r w:rsidRPr="00CE20F6">
        <w:rPr>
          <w:rFonts w:ascii="Times New Roman" w:eastAsia="標楷體" w:hAnsi="Times New Roman" w:cs="標楷體" w:hint="eastAsia"/>
          <w:sz w:val="28"/>
          <w:szCs w:val="28"/>
        </w:rPr>
        <w:t>，經主管機關裁處甲方之罰緩等費用，應由乙方負擔，並應負改善及賠償一切損失之責。</w:t>
      </w:r>
    </w:p>
    <w:p w14:paraId="558229F0" w14:textId="77777777" w:rsidR="008E41F5" w:rsidRPr="00CE20F6"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lastRenderedPageBreak/>
        <w:t>乙方所申請設置之小水力發電設備，其規劃設計、採購、施工安裝及工業安全衛生管理，與發電設備之運轉、維護、安全管理、損壞修復、發電設備所造成的人員傷亡及稅捐等一切事項，概由乙方負責。</w:t>
      </w:r>
    </w:p>
    <w:p w14:paraId="7D8FCA07" w14:textId="77777777" w:rsidR="008E41F5"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標楷體" w:eastAsia="標楷體" w:hAnsi="標楷體"/>
          <w:sz w:val="28"/>
          <w:szCs w:val="28"/>
        </w:rPr>
      </w:pPr>
      <w:r w:rsidRPr="00CE20F6">
        <w:rPr>
          <w:rFonts w:ascii="標楷體" w:eastAsia="標楷體" w:hAnsi="標楷體" w:hint="eastAsia"/>
          <w:sz w:val="28"/>
          <w:szCs w:val="28"/>
        </w:rPr>
        <w:t>使用範圍</w:t>
      </w:r>
      <w:r w:rsidRPr="00CE20F6">
        <w:rPr>
          <w:rFonts w:ascii="標楷體" w:eastAsia="標楷體" w:hAnsi="標楷體"/>
          <w:sz w:val="28"/>
          <w:szCs w:val="28"/>
        </w:rPr>
        <w:t>內綠美化道路側之</w:t>
      </w:r>
      <w:r w:rsidRPr="00CE20F6">
        <w:rPr>
          <w:rFonts w:ascii="標楷體" w:eastAsia="標楷體" w:hAnsi="標楷體" w:hint="eastAsia"/>
          <w:sz w:val="28"/>
          <w:szCs w:val="28"/>
        </w:rPr>
        <w:t>樹木</w:t>
      </w:r>
      <w:r w:rsidRPr="00CE20F6">
        <w:rPr>
          <w:rFonts w:ascii="標楷體" w:eastAsia="標楷體" w:hAnsi="標楷體"/>
          <w:sz w:val="28"/>
          <w:szCs w:val="28"/>
        </w:rPr>
        <w:t>及周邊緩衝綠帶，請整體考量以原地保留或移植方式處理。</w:t>
      </w:r>
    </w:p>
    <w:p w14:paraId="104679B0" w14:textId="77777777" w:rsidR="008E41F5" w:rsidRPr="00E4450F"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標楷體" w:eastAsia="標楷體" w:hAnsi="標楷體"/>
          <w:color w:val="000000" w:themeColor="text1"/>
          <w:sz w:val="28"/>
          <w:szCs w:val="28"/>
        </w:rPr>
      </w:pPr>
      <w:r w:rsidRPr="00E4450F">
        <w:rPr>
          <w:rFonts w:ascii="標楷體" w:eastAsia="標楷體" w:hAnsi="標楷體" w:cs="Times New Roman"/>
          <w:color w:val="000000" w:themeColor="text1"/>
          <w:sz w:val="28"/>
          <w:szCs w:val="28"/>
        </w:rPr>
        <w:t>莿桐鄉</w:t>
      </w:r>
      <w:r w:rsidRPr="00E4450F">
        <w:rPr>
          <w:rFonts w:ascii="標楷體" w:eastAsia="標楷體" w:hAnsi="標楷體" w:cs="Times New Roman" w:hint="eastAsia"/>
          <w:color w:val="000000" w:themeColor="text1"/>
          <w:sz w:val="28"/>
          <w:szCs w:val="28"/>
        </w:rPr>
        <w:t>新庄子段752地號</w:t>
      </w:r>
      <w:r w:rsidRPr="00E4450F">
        <w:rPr>
          <w:rFonts w:ascii="標楷體" w:eastAsia="標楷體" w:hAnsi="標楷體" w:hint="eastAsia"/>
          <w:color w:val="000000" w:themeColor="text1"/>
          <w:sz w:val="28"/>
          <w:szCs w:val="28"/>
        </w:rPr>
        <w:t>現況為本處上新支線渠道用地，本計畫案如因腹地不足需使用此筆地號用地，僅可使用上新支線渠道剩餘用地，不得妨礙其渠道原有功能。</w:t>
      </w:r>
    </w:p>
    <w:p w14:paraId="7AB71440" w14:textId="77777777" w:rsidR="008E41F5" w:rsidRPr="00E4450F"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Times New Roman" w:eastAsia="標楷體" w:hAnsi="Times New Roman" w:cs="Times New Roman"/>
          <w:color w:val="000000" w:themeColor="text1"/>
          <w:sz w:val="28"/>
          <w:szCs w:val="28"/>
        </w:rPr>
      </w:pPr>
      <w:r w:rsidRPr="00E4450F">
        <w:rPr>
          <w:rFonts w:ascii="標楷體" w:eastAsia="標楷體" w:hAnsi="標楷體" w:hint="eastAsia"/>
          <w:bCs/>
          <w:color w:val="000000" w:themeColor="text1"/>
          <w:w w:val="102"/>
          <w:sz w:val="28"/>
          <w:szCs w:val="28"/>
        </w:rPr>
        <w:t>乙方同意甲方於不影響本契約所訂小水力發電系統設備計畫</w:t>
      </w:r>
      <w:bookmarkStart w:id="3" w:name="_Hlk98331993"/>
      <w:r w:rsidRPr="00E4450F">
        <w:rPr>
          <w:rFonts w:ascii="標楷體" w:eastAsia="標楷體" w:hAnsi="標楷體" w:hint="eastAsia"/>
          <w:bCs/>
          <w:color w:val="000000" w:themeColor="text1"/>
          <w:w w:val="102"/>
          <w:sz w:val="28"/>
          <w:szCs w:val="28"/>
        </w:rPr>
        <w:t>範圍</w:t>
      </w:r>
      <w:bookmarkEnd w:id="3"/>
      <w:r w:rsidRPr="00E4450F">
        <w:rPr>
          <w:rFonts w:ascii="標楷體" w:eastAsia="標楷體" w:hAnsi="標楷體" w:hint="eastAsia"/>
          <w:bCs/>
          <w:color w:val="000000" w:themeColor="text1"/>
          <w:w w:val="102"/>
          <w:sz w:val="28"/>
          <w:szCs w:val="28"/>
        </w:rPr>
        <w:t>設置、營運及維護本系統之前提下，甲方可自由分割本案用地清冊 (附件一）之土地。分割後之土地除本系統使用之土地範圍仍由乙方於契約時間內使用外，其餘土地則由甲方管理使用。</w:t>
      </w:r>
    </w:p>
    <w:p w14:paraId="5C90C7BF"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w w:val="101"/>
          <w:sz w:val="28"/>
          <w:szCs w:val="28"/>
        </w:rPr>
      </w:pPr>
      <w:r w:rsidRPr="00CE20F6">
        <w:rPr>
          <w:rFonts w:ascii="標楷體" w:eastAsia="標楷體" w:hAnsi="標楷體" w:cs="標楷體" w:hint="eastAsia"/>
          <w:w w:val="101"/>
          <w:sz w:val="28"/>
          <w:szCs w:val="28"/>
        </w:rPr>
        <w:t>因本契約所生之相關稅捐，其負擔方式如下</w:t>
      </w:r>
      <w:r w:rsidRPr="00CE20F6">
        <w:rPr>
          <w:rFonts w:ascii="標楷體" w:eastAsia="標楷體" w:hAnsi="標楷體" w:cs="標楷體"/>
          <w:w w:val="101"/>
          <w:sz w:val="28"/>
          <w:szCs w:val="28"/>
        </w:rPr>
        <w:t>:</w:t>
      </w:r>
    </w:p>
    <w:p w14:paraId="394BC4D3" w14:textId="77777777" w:rsidR="008E41F5" w:rsidRPr="00CE20F6" w:rsidRDefault="008E41F5" w:rsidP="001A564D">
      <w:pPr>
        <w:pStyle w:val="afe"/>
        <w:numPr>
          <w:ilvl w:val="0"/>
          <w:numId w:val="4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本契約使用之水利設施，因原屬免課徵房屋稅、地價稅，若因本契約而改變原使用所衍生之地價稅，雙方同意由乙方負擔。其他法定稅捐，仍依照法律之規定由乙方負擔之。</w:t>
      </w:r>
    </w:p>
    <w:p w14:paraId="2ACAB5B6" w14:textId="77777777" w:rsidR="008E41F5" w:rsidRPr="00CE20F6" w:rsidRDefault="008E41F5" w:rsidP="001A564D">
      <w:pPr>
        <w:pStyle w:val="afe"/>
        <w:numPr>
          <w:ilvl w:val="0"/>
          <w:numId w:val="4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其他費用之負擔，依有關法令規定辦理。</w:t>
      </w:r>
    </w:p>
    <w:p w14:paraId="3DA9BF8A"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場域使用費及回饋金：</w:t>
      </w:r>
    </w:p>
    <w:p w14:paraId="3425E25B" w14:textId="77777777" w:rsidR="008E41F5" w:rsidRPr="00CE20F6" w:rsidRDefault="008E41F5" w:rsidP="008E41F5">
      <w:pPr>
        <w:numPr>
          <w:ilvl w:val="0"/>
          <w:numId w:val="20"/>
        </w:numPr>
        <w:snapToGrid w:val="0"/>
        <w:spacing w:line="400" w:lineRule="exact"/>
        <w:jc w:val="both"/>
        <w:rPr>
          <w:rFonts w:eastAsia="標楷體"/>
          <w:sz w:val="28"/>
          <w:szCs w:val="28"/>
        </w:rPr>
      </w:pPr>
      <w:r w:rsidRPr="00CE20F6">
        <w:rPr>
          <w:rFonts w:eastAsia="標楷體" w:cs="標楷體" w:hint="eastAsia"/>
          <w:sz w:val="28"/>
          <w:szCs w:val="28"/>
        </w:rPr>
        <w:t>場域使用費</w:t>
      </w:r>
    </w:p>
    <w:p w14:paraId="2C699301" w14:textId="77777777" w:rsidR="008E41F5" w:rsidRPr="00CE20F6" w:rsidRDefault="008E41F5" w:rsidP="008E41F5">
      <w:pPr>
        <w:pStyle w:val="afe"/>
        <w:widowControl w:val="0"/>
        <w:numPr>
          <w:ilvl w:val="3"/>
          <w:numId w:val="20"/>
        </w:numPr>
        <w:snapToGrid w:val="0"/>
        <w:spacing w:line="400" w:lineRule="exact"/>
        <w:jc w:val="both"/>
        <w:rPr>
          <w:rFonts w:ascii="Times New Roman" w:eastAsia="標楷體" w:hAnsi="Times New Roman" w:cs="Times New Roman"/>
          <w:sz w:val="28"/>
          <w:szCs w:val="28"/>
        </w:rPr>
      </w:pPr>
      <w:r w:rsidRPr="00CE20F6">
        <w:rPr>
          <w:rFonts w:ascii="標楷體" w:eastAsia="標楷體" w:hAnsi="標楷體"/>
          <w:sz w:val="28"/>
          <w:szCs w:val="28"/>
        </w:rPr>
        <w:t>場域使用費計算方式</w:t>
      </w:r>
      <w:r w:rsidRPr="00CE20F6">
        <w:rPr>
          <w:rFonts w:ascii="標楷體" w:eastAsia="標楷體" w:hAnsi="標楷體" w:hint="eastAsia"/>
          <w:sz w:val="28"/>
          <w:szCs w:val="28"/>
        </w:rPr>
        <w:t>：</w:t>
      </w:r>
      <w:r w:rsidRPr="00CE20F6">
        <w:rPr>
          <w:rFonts w:ascii="標楷體" w:eastAsia="標楷體" w:hAnsi="標楷體"/>
          <w:sz w:val="28"/>
          <w:szCs w:val="28"/>
        </w:rPr>
        <w:t>年場地使用費</w:t>
      </w:r>
      <w:r w:rsidRPr="00CE20F6">
        <w:rPr>
          <w:rFonts w:ascii="標楷體" w:eastAsia="標楷體" w:hAnsi="標楷體" w:hint="eastAsia"/>
          <w:sz w:val="28"/>
          <w:szCs w:val="28"/>
        </w:rPr>
        <w:t>計算基準=當年申報地價*百分之十*使用面積。</w:t>
      </w:r>
    </w:p>
    <w:p w14:paraId="69394DF3" w14:textId="77777777" w:rsidR="008E41F5" w:rsidRPr="00CE20F6" w:rsidRDefault="008E41F5" w:rsidP="008E41F5">
      <w:pPr>
        <w:numPr>
          <w:ilvl w:val="3"/>
          <w:numId w:val="20"/>
        </w:numPr>
        <w:snapToGrid w:val="0"/>
        <w:spacing w:line="400" w:lineRule="exact"/>
        <w:jc w:val="both"/>
        <w:rPr>
          <w:rFonts w:eastAsia="標楷體"/>
          <w:sz w:val="28"/>
          <w:szCs w:val="28"/>
        </w:rPr>
      </w:pPr>
      <w:r w:rsidRPr="00CE20F6">
        <w:rPr>
          <w:rFonts w:eastAsia="標楷體" w:hint="eastAsia"/>
          <w:sz w:val="28"/>
          <w:szCs w:val="28"/>
        </w:rPr>
        <w:t>使用面積</w:t>
      </w:r>
    </w:p>
    <w:p w14:paraId="56705325" w14:textId="77777777" w:rsidR="008E41F5" w:rsidRPr="00CE20F6" w:rsidRDefault="008E41F5" w:rsidP="008E41F5">
      <w:pPr>
        <w:numPr>
          <w:ilvl w:val="0"/>
          <w:numId w:val="25"/>
        </w:numPr>
        <w:snapToGrid w:val="0"/>
        <w:spacing w:line="400" w:lineRule="exact"/>
        <w:jc w:val="both"/>
        <w:rPr>
          <w:rFonts w:eastAsia="標楷體"/>
          <w:sz w:val="28"/>
          <w:szCs w:val="28"/>
        </w:rPr>
      </w:pPr>
      <w:r w:rsidRPr="00CE20F6">
        <w:rPr>
          <w:rFonts w:eastAsia="標楷體" w:hint="eastAsia"/>
          <w:sz w:val="28"/>
          <w:szCs w:val="28"/>
        </w:rPr>
        <w:t>第一階段</w:t>
      </w:r>
      <w:r w:rsidRPr="00CE20F6">
        <w:rPr>
          <w:rFonts w:eastAsia="標楷體" w:hint="eastAsia"/>
          <w:sz w:val="28"/>
          <w:szCs w:val="28"/>
        </w:rPr>
        <w:t>(</w:t>
      </w:r>
      <w:r w:rsidRPr="00CE20F6">
        <w:rPr>
          <w:rFonts w:eastAsia="標楷體" w:hint="eastAsia"/>
          <w:sz w:val="28"/>
          <w:szCs w:val="28"/>
        </w:rPr>
        <w:t>取得併聯發電前</w:t>
      </w:r>
      <w:r w:rsidRPr="00CE20F6">
        <w:rPr>
          <w:rFonts w:eastAsia="標楷體" w:hint="eastAsia"/>
          <w:sz w:val="28"/>
          <w:szCs w:val="28"/>
        </w:rPr>
        <w:t>)</w:t>
      </w:r>
      <w:r w:rsidRPr="00CE20F6">
        <w:rPr>
          <w:rFonts w:eastAsia="標楷體" w:hint="eastAsia"/>
          <w:sz w:val="28"/>
          <w:szCs w:val="28"/>
        </w:rPr>
        <w:t>：以乙方依第</w:t>
      </w:r>
      <w:r w:rsidRPr="00CE20F6">
        <w:rPr>
          <w:rFonts w:eastAsia="標楷體" w:hint="eastAsia"/>
          <w:sz w:val="28"/>
          <w:szCs w:val="28"/>
        </w:rPr>
        <w:t>24</w:t>
      </w:r>
      <w:r w:rsidRPr="00CE20F6">
        <w:rPr>
          <w:rFonts w:eastAsia="標楷體" w:hint="eastAsia"/>
          <w:sz w:val="28"/>
          <w:szCs w:val="28"/>
        </w:rPr>
        <w:t>條第一項提送之設計書並經甲方審認核可之使用面積。</w:t>
      </w:r>
    </w:p>
    <w:p w14:paraId="2E32938D" w14:textId="77777777" w:rsidR="008E41F5" w:rsidRPr="00CE20F6" w:rsidRDefault="008E41F5" w:rsidP="008E41F5">
      <w:pPr>
        <w:numPr>
          <w:ilvl w:val="0"/>
          <w:numId w:val="25"/>
        </w:numPr>
        <w:snapToGrid w:val="0"/>
        <w:spacing w:line="400" w:lineRule="exact"/>
        <w:jc w:val="both"/>
        <w:rPr>
          <w:rFonts w:eastAsia="標楷體"/>
          <w:sz w:val="28"/>
          <w:szCs w:val="28"/>
        </w:rPr>
      </w:pPr>
      <w:r w:rsidRPr="00CE20F6">
        <w:rPr>
          <w:rFonts w:eastAsia="標楷體" w:hint="eastAsia"/>
          <w:sz w:val="28"/>
          <w:szCs w:val="28"/>
        </w:rPr>
        <w:t>第二階段</w:t>
      </w:r>
      <w:r w:rsidRPr="00CE20F6">
        <w:rPr>
          <w:rFonts w:eastAsia="標楷體" w:hint="eastAsia"/>
          <w:sz w:val="28"/>
          <w:szCs w:val="28"/>
        </w:rPr>
        <w:t>(</w:t>
      </w:r>
      <w:r w:rsidRPr="00CE20F6">
        <w:rPr>
          <w:rFonts w:eastAsia="標楷體" w:hint="eastAsia"/>
          <w:sz w:val="28"/>
          <w:szCs w:val="28"/>
        </w:rPr>
        <w:t>取得併聯發電後</w:t>
      </w:r>
      <w:r w:rsidRPr="00CE20F6">
        <w:rPr>
          <w:rFonts w:eastAsia="標楷體" w:hint="eastAsia"/>
          <w:sz w:val="28"/>
          <w:szCs w:val="28"/>
        </w:rPr>
        <w:t xml:space="preserve">) </w:t>
      </w:r>
      <w:r w:rsidRPr="00CE20F6">
        <w:rPr>
          <w:rFonts w:eastAsia="標楷體" w:hint="eastAsia"/>
          <w:sz w:val="28"/>
          <w:szCs w:val="28"/>
        </w:rPr>
        <w:t>：以乙方取得併聯發電實際使用面積。</w:t>
      </w:r>
    </w:p>
    <w:p w14:paraId="65534B48" w14:textId="77777777" w:rsidR="008E41F5" w:rsidRPr="00CE20F6" w:rsidRDefault="008E41F5" w:rsidP="008E41F5">
      <w:pPr>
        <w:numPr>
          <w:ilvl w:val="0"/>
          <w:numId w:val="20"/>
        </w:numPr>
        <w:snapToGrid w:val="0"/>
        <w:spacing w:line="400" w:lineRule="exact"/>
        <w:jc w:val="both"/>
        <w:rPr>
          <w:rFonts w:eastAsia="標楷體"/>
          <w:sz w:val="28"/>
          <w:szCs w:val="28"/>
        </w:rPr>
      </w:pPr>
      <w:r w:rsidRPr="00CE20F6">
        <w:rPr>
          <w:rFonts w:eastAsia="標楷體" w:cs="標楷體" w:hint="eastAsia"/>
          <w:sz w:val="28"/>
          <w:szCs w:val="28"/>
        </w:rPr>
        <w:t>回饋金</w:t>
      </w:r>
    </w:p>
    <w:p w14:paraId="477BF8CD" w14:textId="77777777" w:rsidR="008E41F5" w:rsidRPr="00CE20F6" w:rsidRDefault="008E41F5" w:rsidP="008E41F5">
      <w:pPr>
        <w:numPr>
          <w:ilvl w:val="3"/>
          <w:numId w:val="20"/>
        </w:numPr>
        <w:snapToGrid w:val="0"/>
        <w:spacing w:line="400" w:lineRule="exact"/>
        <w:jc w:val="both"/>
        <w:rPr>
          <w:rFonts w:ascii="標楷體" w:eastAsia="標楷體" w:hAnsi="標楷體" w:cs="新細明體"/>
          <w:sz w:val="28"/>
          <w:szCs w:val="28"/>
        </w:rPr>
      </w:pPr>
      <w:r w:rsidRPr="00CE20F6">
        <w:rPr>
          <w:rFonts w:eastAsia="標楷體" w:cs="標楷體" w:hint="eastAsia"/>
          <w:sz w:val="28"/>
          <w:szCs w:val="28"/>
        </w:rPr>
        <w:t>本契約回饋金百分比</w:t>
      </w:r>
      <w:r w:rsidRPr="008E42AE">
        <w:rPr>
          <w:rFonts w:eastAsia="標楷體" w:hint="eastAsia"/>
          <w:color w:val="FF0000"/>
          <w:sz w:val="28"/>
          <w:szCs w:val="28"/>
          <w:u w:val="single"/>
        </w:rPr>
        <w:t xml:space="preserve"> </w:t>
      </w:r>
      <w:r w:rsidRPr="008E42AE">
        <w:rPr>
          <w:rFonts w:ascii="標楷體" w:eastAsia="標楷體" w:hAnsi="標楷體" w:hint="eastAsia"/>
          <w:color w:val="FF0000"/>
          <w:sz w:val="28"/>
          <w:szCs w:val="28"/>
          <w:u w:val="single"/>
        </w:rPr>
        <w:t>4</w:t>
      </w:r>
      <w:r w:rsidRPr="008E42AE">
        <w:rPr>
          <w:rFonts w:eastAsia="標楷體" w:hint="eastAsia"/>
          <w:color w:val="FF0000"/>
          <w:sz w:val="28"/>
          <w:szCs w:val="28"/>
          <w:u w:val="single"/>
        </w:rPr>
        <w:t xml:space="preserve"> </w:t>
      </w:r>
      <w:r w:rsidRPr="008E42AE">
        <w:rPr>
          <w:rFonts w:eastAsia="標楷體" w:cs="標楷體" w:hint="eastAsia"/>
          <w:color w:val="FF0000"/>
          <w:sz w:val="28"/>
          <w:szCs w:val="28"/>
        </w:rPr>
        <w:t>%</w:t>
      </w:r>
      <w:r w:rsidRPr="00CE20F6">
        <w:rPr>
          <w:rFonts w:ascii="標楷體" w:eastAsia="標楷體" w:hAnsi="標楷體" w:cs="新細明體" w:hint="eastAsia"/>
          <w:sz w:val="28"/>
          <w:szCs w:val="28"/>
        </w:rPr>
        <w:t>。</w:t>
      </w:r>
    </w:p>
    <w:p w14:paraId="7A049CAC" w14:textId="77777777" w:rsidR="008E41F5" w:rsidRPr="00CE20F6" w:rsidRDefault="008E41F5" w:rsidP="008E41F5">
      <w:pPr>
        <w:numPr>
          <w:ilvl w:val="3"/>
          <w:numId w:val="20"/>
        </w:numPr>
        <w:snapToGrid w:val="0"/>
        <w:spacing w:line="400" w:lineRule="exact"/>
        <w:jc w:val="both"/>
        <w:rPr>
          <w:rFonts w:ascii="標楷體" w:eastAsia="標楷體" w:hAnsi="標楷體" w:cs="新細明體"/>
          <w:sz w:val="28"/>
          <w:szCs w:val="28"/>
        </w:rPr>
      </w:pPr>
      <w:r w:rsidRPr="00CE20F6">
        <w:rPr>
          <w:rFonts w:ascii="標楷體" w:eastAsia="標楷體" w:hAnsi="標楷體" w:cs="新細明體"/>
          <w:sz w:val="28"/>
          <w:szCs w:val="28"/>
        </w:rPr>
        <w:t>回饋金計算方式</w:t>
      </w:r>
      <w:r w:rsidRPr="00CE20F6">
        <w:rPr>
          <w:rFonts w:ascii="標楷體" w:eastAsia="標楷體" w:hAnsi="標楷體" w:cs="新細明體" w:hint="eastAsia"/>
          <w:sz w:val="28"/>
          <w:szCs w:val="28"/>
        </w:rPr>
        <w:t>：</w:t>
      </w:r>
    </w:p>
    <w:p w14:paraId="1DFB6846" w14:textId="77777777" w:rsidR="008E41F5" w:rsidRPr="00CE20F6" w:rsidRDefault="008E41F5" w:rsidP="008E41F5">
      <w:pPr>
        <w:numPr>
          <w:ilvl w:val="0"/>
          <w:numId w:val="26"/>
        </w:numPr>
        <w:snapToGrid w:val="0"/>
        <w:spacing w:line="400" w:lineRule="exact"/>
        <w:jc w:val="both"/>
        <w:rPr>
          <w:rFonts w:ascii="標楷體" w:eastAsia="標楷體" w:hAnsi="標楷體" w:cs="新細明體"/>
          <w:sz w:val="28"/>
          <w:szCs w:val="28"/>
        </w:rPr>
      </w:pPr>
      <w:r w:rsidRPr="00CE20F6">
        <w:rPr>
          <w:rFonts w:ascii="標楷體" w:eastAsia="標楷體" w:hAnsi="標楷體" w:cs="新細明體"/>
          <w:sz w:val="28"/>
          <w:szCs w:val="28"/>
        </w:rPr>
        <w:t>回饋金(</w:t>
      </w:r>
      <w:r w:rsidRPr="00CE20F6">
        <w:rPr>
          <w:rFonts w:ascii="標楷體" w:eastAsia="標楷體" w:hAnsi="標楷體" w:cs="新細明體" w:hint="eastAsia"/>
          <w:sz w:val="28"/>
          <w:szCs w:val="28"/>
        </w:rPr>
        <w:t>元</w:t>
      </w:r>
      <w:r w:rsidRPr="00CE20F6">
        <w:rPr>
          <w:rFonts w:ascii="標楷體" w:eastAsia="標楷體" w:hAnsi="標楷體" w:cs="新細明體"/>
          <w:sz w:val="28"/>
          <w:szCs w:val="28"/>
        </w:rPr>
        <w:t>) =售電收益(元)*回饋金百分比(%)</w:t>
      </w:r>
      <w:r w:rsidRPr="00CE20F6">
        <w:rPr>
          <w:rFonts w:ascii="微軟正黑體" w:eastAsia="微軟正黑體" w:hAnsi="微軟正黑體" w:cs="新細明體" w:hint="eastAsia"/>
          <w:sz w:val="28"/>
          <w:szCs w:val="28"/>
        </w:rPr>
        <w:t>。</w:t>
      </w:r>
    </w:p>
    <w:p w14:paraId="50DC0D96" w14:textId="77777777" w:rsidR="008E41F5" w:rsidRPr="00CE20F6" w:rsidRDefault="008E41F5" w:rsidP="008E41F5">
      <w:pPr>
        <w:numPr>
          <w:ilvl w:val="0"/>
          <w:numId w:val="26"/>
        </w:numPr>
        <w:snapToGrid w:val="0"/>
        <w:spacing w:line="400" w:lineRule="exact"/>
        <w:jc w:val="both"/>
        <w:rPr>
          <w:rFonts w:ascii="標楷體" w:eastAsia="標楷體" w:hAnsi="標楷體" w:cs="新細明體"/>
          <w:sz w:val="28"/>
          <w:szCs w:val="28"/>
        </w:rPr>
      </w:pPr>
      <w:r w:rsidRPr="00CE20F6">
        <w:rPr>
          <w:rFonts w:ascii="標楷體" w:eastAsia="標楷體" w:hAnsi="標楷體"/>
          <w:sz w:val="28"/>
          <w:szCs w:val="28"/>
        </w:rPr>
        <w:t>售電收益(元)=</w:t>
      </w:r>
      <w:r w:rsidRPr="00CE20F6">
        <w:rPr>
          <w:rFonts w:ascii="標楷體" w:eastAsia="標楷體" w:hAnsi="標楷體" w:hint="eastAsia"/>
          <w:sz w:val="28"/>
          <w:szCs w:val="28"/>
        </w:rPr>
        <w:t>小水力發電設備發電量</w:t>
      </w:r>
      <w:r w:rsidRPr="00CE20F6">
        <w:rPr>
          <w:rFonts w:ascii="標楷體" w:eastAsia="標楷體" w:hAnsi="標楷體"/>
          <w:sz w:val="28"/>
          <w:szCs w:val="28"/>
        </w:rPr>
        <w:t>(</w:t>
      </w:r>
      <w:r w:rsidRPr="00CE20F6">
        <w:rPr>
          <w:rFonts w:ascii="標楷體" w:eastAsia="標楷體" w:hAnsi="標楷體" w:hint="eastAsia"/>
          <w:sz w:val="28"/>
          <w:szCs w:val="28"/>
        </w:rPr>
        <w:t>度</w:t>
      </w:r>
      <w:r w:rsidRPr="00CE20F6">
        <w:rPr>
          <w:rFonts w:ascii="標楷體" w:eastAsia="標楷體" w:hAnsi="標楷體"/>
          <w:sz w:val="28"/>
          <w:szCs w:val="28"/>
        </w:rPr>
        <w:t>)×</w:t>
      </w:r>
      <w:r w:rsidRPr="00CE20F6">
        <w:rPr>
          <w:rFonts w:ascii="標楷體" w:eastAsia="標楷體" w:hAnsi="標楷體" w:hint="eastAsia"/>
          <w:sz w:val="28"/>
          <w:szCs w:val="28"/>
        </w:rPr>
        <w:t>躉購價格</w:t>
      </w:r>
      <w:r w:rsidRPr="00CE20F6">
        <w:rPr>
          <w:rFonts w:ascii="標楷體" w:eastAsia="標楷體" w:hAnsi="標楷體"/>
          <w:sz w:val="28"/>
          <w:szCs w:val="28"/>
        </w:rPr>
        <w:t>(</w:t>
      </w:r>
      <w:r w:rsidRPr="00CE20F6">
        <w:rPr>
          <w:rFonts w:ascii="標楷體" w:eastAsia="標楷體" w:hAnsi="標楷體" w:hint="eastAsia"/>
          <w:sz w:val="28"/>
          <w:szCs w:val="28"/>
        </w:rPr>
        <w:t>元</w:t>
      </w:r>
      <w:r w:rsidRPr="00CE20F6">
        <w:rPr>
          <w:rFonts w:ascii="標楷體" w:eastAsia="標楷體" w:hAnsi="標楷體"/>
          <w:sz w:val="28"/>
          <w:szCs w:val="28"/>
        </w:rPr>
        <w:t>)</w:t>
      </w:r>
      <w:r w:rsidRPr="00CE20F6">
        <w:rPr>
          <w:rFonts w:ascii="微軟正黑體" w:eastAsia="微軟正黑體" w:hAnsi="微軟正黑體" w:hint="eastAsia"/>
          <w:sz w:val="28"/>
          <w:szCs w:val="28"/>
        </w:rPr>
        <w:t>。</w:t>
      </w:r>
    </w:p>
    <w:p w14:paraId="25020A43" w14:textId="77777777" w:rsidR="008E41F5" w:rsidRPr="00CE20F6" w:rsidRDefault="008E41F5" w:rsidP="008E41F5">
      <w:pPr>
        <w:pStyle w:val="afe"/>
        <w:numPr>
          <w:ilvl w:val="0"/>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標楷體" w:hint="eastAsia"/>
          <w:w w:val="101"/>
          <w:sz w:val="28"/>
          <w:szCs w:val="28"/>
        </w:rPr>
        <w:lastRenderedPageBreak/>
        <w:t>繳納方式：</w:t>
      </w:r>
    </w:p>
    <w:p w14:paraId="5A506CDA"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第一階段場域使用費須於甲方審查核可後</w:t>
      </w:r>
      <w:r w:rsidRPr="00CE20F6">
        <w:rPr>
          <w:rFonts w:ascii="Times New Roman" w:eastAsia="標楷體" w:hAnsi="Times New Roman" w:cs="Times New Roman"/>
          <w:sz w:val="28"/>
          <w:szCs w:val="28"/>
        </w:rPr>
        <w:t>20</w:t>
      </w:r>
      <w:r w:rsidRPr="00CE20F6">
        <w:rPr>
          <w:rFonts w:ascii="Times New Roman" w:eastAsia="標楷體" w:hAnsi="Times New Roman" w:cs="Times New Roman"/>
          <w:sz w:val="28"/>
          <w:szCs w:val="28"/>
        </w:rPr>
        <w:t>日內給付完畢。</w:t>
      </w:r>
    </w:p>
    <w:p w14:paraId="5A6CD018"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乙方應於每</w:t>
      </w:r>
      <w:r w:rsidRPr="00CE20F6">
        <w:rPr>
          <w:rFonts w:ascii="Times New Roman" w:eastAsia="標楷體" w:hAnsi="Times New Roman" w:cs="Times New Roman" w:hint="eastAsia"/>
          <w:sz w:val="28"/>
          <w:szCs w:val="28"/>
        </w:rPr>
        <w:t>次收到台電公司躉購電費通知單後十日內將該期回饋金匯至甲方指定銀行，並函報甲方該期回饋金金額，及檢附台電躉購電費單通知單影本及匯款紀錄單作為憑證（加蓋公司章及與正本相符章）。</w:t>
      </w:r>
    </w:p>
    <w:p w14:paraId="1B780DF3"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Times New Roman"/>
          <w:sz w:val="28"/>
          <w:szCs w:val="28"/>
        </w:rPr>
        <w:t>甲方應於收到回饋金繳納匯款資料</w:t>
      </w:r>
      <w:r w:rsidRPr="00CE20F6">
        <w:rPr>
          <w:rFonts w:ascii="Times New Roman" w:eastAsia="標楷體" w:hAnsi="Times New Roman" w:cs="Times New Roman" w:hint="eastAsia"/>
          <w:sz w:val="28"/>
          <w:szCs w:val="28"/>
        </w:rPr>
        <w:t>後，</w:t>
      </w:r>
      <w:r w:rsidRPr="00CE20F6">
        <w:rPr>
          <w:rFonts w:ascii="Times New Roman" w:eastAsia="標楷體" w:hAnsi="Times New Roman" w:cs="Times New Roman"/>
          <w:sz w:val="28"/>
          <w:szCs w:val="28"/>
        </w:rPr>
        <w:t>開立回饋金繳納收據</w:t>
      </w:r>
      <w:r w:rsidRPr="00CE20F6">
        <w:rPr>
          <w:rFonts w:ascii="Times New Roman" w:eastAsia="標楷體" w:hAnsi="Times New Roman" w:cs="Times New Roman" w:hint="eastAsia"/>
          <w:sz w:val="28"/>
          <w:szCs w:val="28"/>
        </w:rPr>
        <w:t>予乙方收執</w:t>
      </w:r>
      <w:r w:rsidRPr="00CE20F6">
        <w:rPr>
          <w:rFonts w:ascii="Times New Roman" w:eastAsia="標楷體" w:hAnsi="Times New Roman" w:cs="Times New Roman"/>
          <w:sz w:val="28"/>
          <w:szCs w:val="28"/>
        </w:rPr>
        <w:t>。</w:t>
      </w:r>
    </w:p>
    <w:p w14:paraId="67BBE5F6"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Times New Roman" w:hint="eastAsia"/>
          <w:sz w:val="28"/>
          <w:szCs w:val="28"/>
        </w:rPr>
        <w:t>場域使用費，甲方以預收方式按年計收，第一年未滿一年者，按月計收；未滿一個月者，以一個月計算。乙方以</w:t>
      </w:r>
      <w:r w:rsidRPr="00CE20F6">
        <w:rPr>
          <w:rFonts w:ascii="標楷體" w:eastAsia="標楷體" w:hAnsi="標楷體" w:hint="eastAsia"/>
          <w:sz w:val="28"/>
          <w:szCs w:val="28"/>
        </w:rPr>
        <w:t>當年申報地價*百分之十*使用面積</w:t>
      </w:r>
      <w:r w:rsidRPr="00CE20F6">
        <w:rPr>
          <w:rFonts w:ascii="Times New Roman" w:eastAsia="標楷體" w:hAnsi="Times New Roman" w:cs="Times New Roman"/>
          <w:sz w:val="28"/>
          <w:szCs w:val="28"/>
        </w:rPr>
        <w:t>計</w:t>
      </w:r>
      <w:r w:rsidRPr="00CE20F6">
        <w:rPr>
          <w:rFonts w:ascii="Times New Roman" w:eastAsia="標楷體" w:hAnsi="Times New Roman" w:cs="Times New Roman" w:hint="eastAsia"/>
          <w:sz w:val="28"/>
          <w:szCs w:val="28"/>
        </w:rPr>
        <w:t>算場域使用費支付甲方</w:t>
      </w:r>
      <w:r w:rsidRPr="00CE20F6">
        <w:rPr>
          <w:rFonts w:ascii="微軟正黑體" w:eastAsia="微軟正黑體" w:hAnsi="微軟正黑體" w:cs="Times New Roman" w:hint="eastAsia"/>
          <w:sz w:val="28"/>
          <w:szCs w:val="28"/>
        </w:rPr>
        <w:t>。</w:t>
      </w:r>
    </w:p>
    <w:p w14:paraId="2E720189" w14:textId="77777777" w:rsidR="008E41F5" w:rsidRPr="00CE20F6" w:rsidRDefault="008E41F5" w:rsidP="008E41F5">
      <w:pPr>
        <w:pStyle w:val="afe"/>
        <w:numPr>
          <w:ilvl w:val="0"/>
          <w:numId w:val="20"/>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注意事項</w:t>
      </w:r>
    </w:p>
    <w:p w14:paraId="66B19F36"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農田水利法有關</w:t>
      </w:r>
      <w:r w:rsidRPr="00CE20F6">
        <w:rPr>
          <w:rFonts w:ascii="標楷體" w:eastAsia="標楷體" w:hAnsi="標楷體" w:hint="eastAsia"/>
          <w:sz w:val="28"/>
          <w:szCs w:val="28"/>
          <w:shd w:val="clear" w:color="auto" w:fill="F9FBFB"/>
        </w:rPr>
        <w:t>農田水利事業作業基金收入</w:t>
      </w:r>
      <w:r w:rsidRPr="00CE20F6">
        <w:rPr>
          <w:rFonts w:ascii="Times New Roman" w:eastAsia="標楷體" w:hAnsi="Times New Roman" w:cs="Times New Roman" w:hint="eastAsia"/>
          <w:sz w:val="28"/>
          <w:szCs w:val="28"/>
        </w:rPr>
        <w:t>免徵營業稅及所得稅條文，若有變更時，甲方得依變更情形調整</w:t>
      </w:r>
      <w:r w:rsidRPr="00CE20F6">
        <w:rPr>
          <w:rFonts w:ascii="Times New Roman" w:eastAsia="標楷體" w:hAnsi="Times New Roman" w:cs="標楷體" w:hint="eastAsia"/>
          <w:w w:val="101"/>
          <w:sz w:val="28"/>
          <w:szCs w:val="28"/>
        </w:rPr>
        <w:t>場域使用費及回饋金</w:t>
      </w:r>
      <w:r w:rsidRPr="00CE20F6">
        <w:rPr>
          <w:rFonts w:ascii="Times New Roman" w:eastAsia="標楷體" w:hAnsi="Times New Roman" w:cs="Times New Roman" w:hint="eastAsia"/>
          <w:sz w:val="28"/>
          <w:szCs w:val="28"/>
        </w:rPr>
        <w:t>。</w:t>
      </w:r>
    </w:p>
    <w:p w14:paraId="4735CE88" w14:textId="77777777" w:rsidR="008E41F5" w:rsidRPr="00CE20F6" w:rsidRDefault="008E41F5" w:rsidP="008E41F5">
      <w:pPr>
        <w:pStyle w:val="afe"/>
        <w:numPr>
          <w:ilvl w:val="3"/>
          <w:numId w:val="20"/>
        </w:numPr>
        <w:suppressAutoHyphens w:val="0"/>
        <w:snapToGrid w:val="0"/>
        <w:spacing w:after="140" w:line="400" w:lineRule="exact"/>
        <w:jc w:val="both"/>
        <w:rPr>
          <w:rFonts w:ascii="標楷體" w:eastAsia="標楷體" w:hAnsi="標楷體" w:cs="Times New Roman"/>
          <w:sz w:val="28"/>
          <w:szCs w:val="28"/>
        </w:rPr>
      </w:pPr>
      <w:r w:rsidRPr="00CE20F6">
        <w:rPr>
          <w:rFonts w:ascii="Times New Roman" w:eastAsia="標楷體" w:hAnsi="Times New Roman" w:cs="標楷體" w:hint="eastAsia"/>
          <w:w w:val="101"/>
          <w:sz w:val="28"/>
          <w:szCs w:val="28"/>
        </w:rPr>
        <w:t>場域使用費及回饋金</w:t>
      </w:r>
      <w:r w:rsidRPr="00CE20F6">
        <w:rPr>
          <w:rFonts w:ascii="Times New Roman" w:eastAsia="標楷體" w:hAnsi="Times New Roman" w:cs="Times New Roman" w:hint="eastAsia"/>
          <w:sz w:val="28"/>
          <w:szCs w:val="28"/>
        </w:rPr>
        <w:t>，如乙方於繳納期限內逾期未繳，甲方得依第</w:t>
      </w:r>
      <w:r w:rsidRPr="00CE20F6">
        <w:rPr>
          <w:rFonts w:ascii="Times New Roman" w:eastAsia="標楷體" w:hAnsi="Times New Roman" w:cs="Times New Roman" w:hint="eastAsia"/>
          <w:sz w:val="28"/>
          <w:szCs w:val="28"/>
        </w:rPr>
        <w:t>8</w:t>
      </w:r>
      <w:r w:rsidRPr="00CE20F6">
        <w:rPr>
          <w:rFonts w:ascii="Times New Roman" w:eastAsia="標楷體" w:hAnsi="Times New Roman" w:cs="Times New Roman" w:hint="eastAsia"/>
          <w:sz w:val="28"/>
          <w:szCs w:val="28"/>
        </w:rPr>
        <w:t>條逾期違約金計算方式開立逾期違約金繳款單，乙方應於甲方指定期限內繳納。若逾期三個月未繳納，經兩次催告後仍未繳納者，甲方得終止契約。</w:t>
      </w:r>
    </w:p>
    <w:p w14:paraId="7641112B" w14:textId="77777777" w:rsidR="008E41F5" w:rsidRPr="00CE20F6" w:rsidRDefault="008E41F5" w:rsidP="008E41F5">
      <w:pPr>
        <w:pStyle w:val="afe"/>
        <w:numPr>
          <w:ilvl w:val="3"/>
          <w:numId w:val="20"/>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sz w:val="28"/>
          <w:szCs w:val="28"/>
        </w:rPr>
        <w:t>乙方於</w:t>
      </w:r>
      <w:r w:rsidRPr="00CE20F6">
        <w:rPr>
          <w:rFonts w:ascii="標楷體" w:eastAsia="標楷體" w:hAnsi="標楷體" w:hint="eastAsia"/>
          <w:sz w:val="28"/>
          <w:szCs w:val="28"/>
        </w:rPr>
        <w:t>使用</w:t>
      </w:r>
      <w:r w:rsidRPr="00CE20F6">
        <w:rPr>
          <w:rFonts w:ascii="標楷體" w:eastAsia="標楷體" w:hAnsi="標楷體"/>
          <w:sz w:val="28"/>
          <w:szCs w:val="28"/>
        </w:rPr>
        <w:t>期間內地址變更時，應通知甲方更正。</w:t>
      </w:r>
    </w:p>
    <w:p w14:paraId="393C8FB0"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sz w:val="28"/>
          <w:szCs w:val="28"/>
        </w:rPr>
        <w:t>逾期違約金</w:t>
      </w:r>
      <w:r w:rsidRPr="00CE20F6">
        <w:rPr>
          <w:rFonts w:eastAsia="標楷體" w:cs="標楷體" w:hint="eastAsia"/>
          <w:w w:val="101"/>
          <w:sz w:val="28"/>
          <w:szCs w:val="28"/>
        </w:rPr>
        <w:t>及懲罰性違約金計算方式：</w:t>
      </w:r>
      <w:r w:rsidRPr="00CE20F6">
        <w:rPr>
          <w:rFonts w:eastAsia="標楷體"/>
          <w:w w:val="101"/>
          <w:sz w:val="28"/>
          <w:szCs w:val="28"/>
        </w:rPr>
        <w:t xml:space="preserve"> </w:t>
      </w:r>
    </w:p>
    <w:p w14:paraId="63613085" w14:textId="77777777" w:rsidR="008E41F5" w:rsidRPr="00CE20F6" w:rsidRDefault="008E41F5" w:rsidP="001A564D">
      <w:pPr>
        <w:pStyle w:val="afe"/>
        <w:numPr>
          <w:ilvl w:val="0"/>
          <w:numId w:val="47"/>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w w:val="101"/>
          <w:sz w:val="28"/>
          <w:szCs w:val="28"/>
        </w:rPr>
        <w:t>逾期違約金</w:t>
      </w:r>
    </w:p>
    <w:p w14:paraId="228F5980" w14:textId="77777777" w:rsidR="008E41F5" w:rsidRPr="00CE20F6" w:rsidRDefault="008E41F5" w:rsidP="001A564D">
      <w:pPr>
        <w:pStyle w:val="afe"/>
        <w:numPr>
          <w:ilvl w:val="3"/>
          <w:numId w:val="47"/>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w w:val="101"/>
          <w:sz w:val="28"/>
          <w:szCs w:val="28"/>
        </w:rPr>
        <w:t>乙方</w:t>
      </w:r>
      <w:r w:rsidRPr="00CE20F6">
        <w:rPr>
          <w:rFonts w:ascii="標楷體" w:eastAsia="標楷體" w:hAnsi="標楷體" w:cs="Times New Roman"/>
          <w:w w:val="101"/>
          <w:sz w:val="28"/>
          <w:szCs w:val="28"/>
        </w:rPr>
        <w:t>如未依照</w:t>
      </w:r>
      <w:r w:rsidRPr="00CE20F6">
        <w:rPr>
          <w:rFonts w:ascii="標楷體" w:eastAsia="標楷體" w:hAnsi="標楷體" w:cs="Times New Roman" w:hint="eastAsia"/>
          <w:w w:val="101"/>
          <w:sz w:val="28"/>
          <w:szCs w:val="28"/>
        </w:rPr>
        <w:t>本</w:t>
      </w:r>
      <w:r w:rsidRPr="00CE20F6">
        <w:rPr>
          <w:rFonts w:ascii="標楷體" w:eastAsia="標楷體" w:hAnsi="標楷體" w:cs="Times New Roman"/>
          <w:w w:val="101"/>
          <w:sz w:val="28"/>
          <w:szCs w:val="28"/>
        </w:rPr>
        <w:t>契約所定期限</w:t>
      </w:r>
      <w:r w:rsidRPr="00CE20F6">
        <w:rPr>
          <w:rFonts w:ascii="標楷體" w:eastAsia="標楷體" w:hAnsi="標楷體" w:cs="Times New Roman" w:hint="eastAsia"/>
          <w:w w:val="101"/>
          <w:sz w:val="28"/>
          <w:szCs w:val="28"/>
        </w:rPr>
        <w:t>繳納場域使用費及回饋金</w:t>
      </w:r>
      <w:r w:rsidRPr="00CE20F6">
        <w:rPr>
          <w:rFonts w:ascii="標楷體" w:eastAsia="標楷體" w:hAnsi="標楷體" w:cs="Times New Roman"/>
          <w:w w:val="101"/>
          <w:sz w:val="28"/>
          <w:szCs w:val="28"/>
        </w:rPr>
        <w:t>，自該</w:t>
      </w:r>
      <w:r w:rsidRPr="00CE20F6">
        <w:rPr>
          <w:rFonts w:ascii="標楷體" w:eastAsia="標楷體" w:hAnsi="標楷體" w:cs="Times New Roman" w:hint="eastAsia"/>
          <w:w w:val="101"/>
          <w:sz w:val="28"/>
          <w:szCs w:val="28"/>
        </w:rPr>
        <w:t>期</w:t>
      </w:r>
      <w:r w:rsidRPr="00CE20F6">
        <w:rPr>
          <w:rFonts w:ascii="標楷體" w:eastAsia="標楷體" w:hAnsi="標楷體" w:cs="Times New Roman"/>
          <w:w w:val="101"/>
          <w:sz w:val="28"/>
          <w:szCs w:val="28"/>
        </w:rPr>
        <w:t>限之次日起算逾期日數</w:t>
      </w:r>
      <w:r w:rsidRPr="00CE20F6">
        <w:rPr>
          <w:rFonts w:ascii="標楷體" w:eastAsia="標楷體" w:hAnsi="標楷體" w:cs="Times New Roman" w:hint="eastAsia"/>
          <w:w w:val="101"/>
          <w:sz w:val="28"/>
          <w:szCs w:val="28"/>
        </w:rPr>
        <w:t>（以日曆天計算，所有日數均應計入），依</w:t>
      </w:r>
      <w:r w:rsidRPr="00CE20F6">
        <w:rPr>
          <w:rFonts w:ascii="標楷體" w:eastAsia="標楷體" w:hAnsi="標楷體" w:cs="Times New Roman"/>
          <w:sz w:val="28"/>
          <w:szCs w:val="28"/>
        </w:rPr>
        <w:t>履約保證金千分之一</w:t>
      </w:r>
      <w:r w:rsidRPr="00CE20F6">
        <w:rPr>
          <w:rFonts w:ascii="標楷體" w:eastAsia="標楷體" w:hAnsi="標楷體" w:cs="Times New Roman" w:hint="eastAsia"/>
          <w:w w:val="101"/>
          <w:sz w:val="28"/>
          <w:szCs w:val="28"/>
        </w:rPr>
        <w:t>按日換算</w:t>
      </w:r>
      <w:r w:rsidRPr="00CE20F6">
        <w:rPr>
          <w:rFonts w:ascii="標楷體" w:eastAsia="標楷體" w:hAnsi="標楷體" w:cs="Times New Roman"/>
          <w:w w:val="101"/>
          <w:sz w:val="28"/>
          <w:szCs w:val="28"/>
        </w:rPr>
        <w:t>，每日依其計算逾期違約金</w:t>
      </w:r>
      <w:r>
        <w:rPr>
          <w:rFonts w:ascii="標楷體" w:eastAsia="標楷體" w:hAnsi="標楷體" w:cs="Times New Roman" w:hint="eastAsia"/>
          <w:w w:val="101"/>
          <w:sz w:val="28"/>
          <w:szCs w:val="28"/>
        </w:rPr>
        <w:t>，</w:t>
      </w:r>
      <w:r w:rsidRPr="00CE20F6">
        <w:rPr>
          <w:rFonts w:ascii="標楷體" w:eastAsia="標楷體" w:hAnsi="標楷體"/>
          <w:w w:val="102"/>
          <w:sz w:val="28"/>
          <w:szCs w:val="28"/>
        </w:rPr>
        <w:t>本項逾期違約金最高為履約保證金百分之</w:t>
      </w:r>
      <w:r>
        <w:rPr>
          <w:rFonts w:ascii="標楷體" w:eastAsia="標楷體" w:hAnsi="標楷體" w:hint="eastAsia"/>
          <w:w w:val="102"/>
          <w:sz w:val="28"/>
          <w:szCs w:val="28"/>
        </w:rPr>
        <w:t>十五</w:t>
      </w:r>
      <w:r w:rsidRPr="00CE20F6">
        <w:rPr>
          <w:rFonts w:ascii="標楷體" w:eastAsia="標楷體" w:hAnsi="標楷體" w:cs="Times New Roman"/>
          <w:sz w:val="28"/>
          <w:szCs w:val="28"/>
        </w:rPr>
        <w:t>。</w:t>
      </w:r>
    </w:p>
    <w:p w14:paraId="70694EA7" w14:textId="77777777" w:rsidR="008E41F5" w:rsidRPr="00CE20F6" w:rsidRDefault="008E41F5" w:rsidP="001A564D">
      <w:pPr>
        <w:pStyle w:val="afe"/>
        <w:numPr>
          <w:ilvl w:val="3"/>
          <w:numId w:val="47"/>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w w:val="101"/>
          <w:sz w:val="28"/>
          <w:szCs w:val="28"/>
        </w:rPr>
        <w:t>乙方未於契約期限內完成所指定之工作項目、提報文件或申設程序等(含</w:t>
      </w:r>
      <w:r w:rsidRPr="00CE20F6">
        <w:rPr>
          <w:rFonts w:ascii="Times New Roman" w:eastAsia="標楷體" w:hAnsi="Times New Roman" w:cs="Times New Roman" w:hint="eastAsia"/>
          <w:sz w:val="28"/>
          <w:szCs w:val="28"/>
        </w:rPr>
        <w:t>【第三條</w:t>
      </w:r>
      <w:r w:rsidRPr="00CE20F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一</w:t>
      </w:r>
      <w:r w:rsidRPr="00CE20F6">
        <w:rPr>
          <w:rFonts w:ascii="Times New Roman" w:eastAsia="標楷體" w:hAnsi="Times New Roman" w:cs="Times New Roman" w:hint="eastAsia"/>
          <w:sz w:val="28"/>
          <w:szCs w:val="28"/>
        </w:rPr>
        <w:t>)</w:t>
      </w:r>
      <w:r w:rsidRPr="00864CB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w w:val="101"/>
          <w:sz w:val="28"/>
          <w:szCs w:val="28"/>
        </w:rPr>
        <w:t>)，甲方得自該期限之次日起算逾期日數</w:t>
      </w:r>
      <w:r w:rsidRPr="00CE20F6">
        <w:rPr>
          <w:rFonts w:ascii="Arial" w:hAnsi="Arial" w:cs="Arial" w:hint="eastAsia"/>
          <w:sz w:val="26"/>
          <w:szCs w:val="26"/>
          <w:shd w:val="clear" w:color="auto" w:fill="FFFFFF"/>
        </w:rPr>
        <w:t>，</w:t>
      </w:r>
      <w:r w:rsidRPr="00CE20F6">
        <w:rPr>
          <w:rFonts w:eastAsia="標楷體" w:cs="標楷體" w:hint="eastAsia"/>
          <w:sz w:val="28"/>
          <w:szCs w:val="28"/>
        </w:rPr>
        <w:t>計算方式如本契約</w:t>
      </w:r>
      <w:r w:rsidRPr="00CE20F6">
        <w:rPr>
          <w:rFonts w:ascii="Times New Roman" w:eastAsia="標楷體" w:hAnsi="Times New Roman" w:cs="Times New Roman" w:hint="eastAsia"/>
          <w:sz w:val="28"/>
          <w:szCs w:val="28"/>
        </w:rPr>
        <w:t>【</w:t>
      </w:r>
      <w:r w:rsidRPr="00CE20F6">
        <w:rPr>
          <w:rFonts w:eastAsia="標楷體" w:cs="標楷體" w:hint="eastAsia"/>
          <w:sz w:val="28"/>
          <w:szCs w:val="28"/>
        </w:rPr>
        <w:t>第八條</w:t>
      </w:r>
      <w:r w:rsidRPr="00CE20F6">
        <w:rPr>
          <w:rFonts w:eastAsia="標楷體" w:cs="標楷體" w:hint="eastAsia"/>
          <w:sz w:val="28"/>
          <w:szCs w:val="28"/>
        </w:rPr>
        <w:t>(</w:t>
      </w:r>
      <w:r w:rsidRPr="00CE20F6">
        <w:rPr>
          <w:rFonts w:eastAsia="標楷體" w:cs="標楷體" w:hint="eastAsia"/>
          <w:sz w:val="28"/>
          <w:szCs w:val="28"/>
        </w:rPr>
        <w:t>二</w:t>
      </w:r>
      <w:r w:rsidRPr="00CE20F6">
        <w:rPr>
          <w:rFonts w:eastAsia="標楷體" w:cs="標楷體" w:hint="eastAsia"/>
          <w:sz w:val="28"/>
          <w:szCs w:val="28"/>
        </w:rPr>
        <w:t>)2.</w:t>
      </w:r>
      <w:r w:rsidRPr="00864CB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eastAsia="標楷體" w:cs="標楷體" w:hint="eastAsia"/>
          <w:sz w:val="28"/>
          <w:szCs w:val="28"/>
        </w:rPr>
        <w:t>規定</w:t>
      </w:r>
      <w:r w:rsidRPr="00CE20F6">
        <w:rPr>
          <w:rFonts w:ascii="標楷體" w:eastAsia="標楷體" w:hAnsi="標楷體" w:cs="Times New Roman"/>
          <w:sz w:val="28"/>
          <w:szCs w:val="28"/>
        </w:rPr>
        <w:t>。</w:t>
      </w:r>
    </w:p>
    <w:p w14:paraId="12FB3DA1"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懲罰性違約金：</w:t>
      </w:r>
    </w:p>
    <w:p w14:paraId="4B77FEC3"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lastRenderedPageBreak/>
        <w:t>乙方對於使用物之全部或一部分不得私自轉租或將使用權轉讓他人，違者，除得終止契約外，並處當期應繳回饋金金額之百分之二十作為懲罰性違約金</w:t>
      </w:r>
      <w:r w:rsidRPr="00CE20F6">
        <w:rPr>
          <w:rFonts w:ascii="微軟正黑體" w:eastAsia="微軟正黑體" w:hAnsi="微軟正黑體" w:cs="Times New Roman" w:hint="eastAsia"/>
          <w:sz w:val="28"/>
          <w:szCs w:val="28"/>
        </w:rPr>
        <w:t>。</w:t>
      </w:r>
    </w:p>
    <w:p w14:paraId="55755E4C"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t>因可歸責乙方之事由，未能於籌設期限內完成投標設備裝置容量之設備併聯發電作業，</w:t>
      </w:r>
      <w:r w:rsidRPr="00CE20F6">
        <w:rPr>
          <w:rFonts w:ascii="標楷體" w:eastAsia="標楷體" w:hAnsi="標楷體" w:cs="CIDFont+F1"/>
          <w:sz w:val="28"/>
          <w:szCs w:val="28"/>
        </w:rPr>
        <w:t>每逾期</w:t>
      </w:r>
      <w:r>
        <w:rPr>
          <w:rFonts w:ascii="標楷體" w:eastAsia="標楷體" w:hAnsi="標楷體" w:cs="CIDFont+F1" w:hint="eastAsia"/>
          <w:sz w:val="28"/>
          <w:szCs w:val="28"/>
        </w:rPr>
        <w:t>一</w:t>
      </w:r>
      <w:r w:rsidRPr="00CE20F6">
        <w:rPr>
          <w:rFonts w:ascii="標楷體" w:eastAsia="標楷體" w:hAnsi="標楷體" w:cs="CIDFont+F1"/>
          <w:sz w:val="28"/>
          <w:szCs w:val="28"/>
        </w:rPr>
        <w:t>日應處履約保證金</w:t>
      </w:r>
      <w:r w:rsidRPr="00CE20F6">
        <w:rPr>
          <w:rFonts w:ascii="標楷體" w:eastAsia="標楷體" w:hAnsi="標楷體" w:cs="CIDFont+F2" w:hint="eastAsia"/>
          <w:sz w:val="28"/>
          <w:szCs w:val="28"/>
        </w:rPr>
        <w:t>千分之一</w:t>
      </w:r>
      <w:r w:rsidRPr="00CE20F6">
        <w:rPr>
          <w:rFonts w:ascii="標楷體" w:eastAsia="標楷體" w:hAnsi="標楷體" w:cs="CIDFont+F1"/>
          <w:sz w:val="28"/>
          <w:szCs w:val="28"/>
        </w:rPr>
        <w:t>作為懲罰性違約金。</w:t>
      </w:r>
      <w:r w:rsidRPr="00CE20F6">
        <w:rPr>
          <w:rFonts w:ascii="標楷體" w:eastAsia="標楷體" w:hAnsi="標楷體"/>
          <w:w w:val="102"/>
          <w:sz w:val="28"/>
          <w:szCs w:val="28"/>
        </w:rPr>
        <w:t>本項逾期違約金最高為履約保證金百分之十。</w:t>
      </w:r>
    </w:p>
    <w:p w14:paraId="12AF7330"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乙方違反本契約</w:t>
      </w:r>
      <w:r w:rsidRPr="00CE20F6">
        <w:rPr>
          <w:rFonts w:ascii="Times New Roman" w:eastAsia="標楷體" w:hAnsi="Times New Roman" w:cs="Times New Roman" w:hint="eastAsia"/>
          <w:sz w:val="28"/>
          <w:szCs w:val="28"/>
        </w:rPr>
        <w:t>【</w:t>
      </w:r>
      <w:r w:rsidRPr="00CE20F6">
        <w:rPr>
          <w:rFonts w:ascii="標楷體" w:eastAsia="標楷體" w:hAnsi="標楷體" w:cs="Times New Roman"/>
          <w:sz w:val="28"/>
          <w:szCs w:val="28"/>
        </w:rPr>
        <w:t>第五條</w:t>
      </w:r>
      <w:r w:rsidRPr="00CE20F6">
        <w:rPr>
          <w:rFonts w:ascii="標楷體" w:eastAsia="標楷體" w:hAnsi="標楷體" w:cs="Times New Roman" w:hint="eastAsia"/>
          <w:sz w:val="28"/>
          <w:szCs w:val="28"/>
        </w:rPr>
        <w:t>(三)</w:t>
      </w:r>
      <w:r w:rsidRPr="0074230D">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及乙方依</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第</w:t>
      </w:r>
      <w:r>
        <w:rPr>
          <w:rFonts w:ascii="標楷體" w:eastAsia="標楷體" w:hAnsi="標楷體" w:cs="Times New Roman" w:hint="eastAsia"/>
          <w:sz w:val="28"/>
          <w:szCs w:val="28"/>
        </w:rPr>
        <w:t>二十四</w:t>
      </w:r>
      <w:r w:rsidRPr="00CE20F6">
        <w:rPr>
          <w:rFonts w:ascii="標楷體" w:eastAsia="標楷體" w:hAnsi="標楷體" w:cs="Times New Roman" w:hint="eastAsia"/>
          <w:sz w:val="28"/>
          <w:szCs w:val="28"/>
        </w:rPr>
        <w:t>條</w:t>
      </w:r>
      <w:r>
        <w:rPr>
          <w:rFonts w:ascii="標楷體" w:eastAsia="標楷體" w:hAnsi="標楷體" w:cs="Times New Roman" w:hint="eastAsia"/>
          <w:sz w:val="28"/>
          <w:szCs w:val="28"/>
        </w:rPr>
        <w:t>(一)</w:t>
      </w:r>
      <w:r w:rsidRPr="0074230D">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提交之審查資料</w:t>
      </w:r>
      <w:r w:rsidRPr="00CE20F6">
        <w:rPr>
          <w:rFonts w:ascii="標楷體" w:eastAsia="標楷體" w:hAnsi="標楷體" w:cs="Times New Roman"/>
          <w:sz w:val="28"/>
          <w:szCs w:val="28"/>
        </w:rPr>
        <w:t>所應允之渠道清淤、緊急應變等相關作業，未於甲方通知時間內辦理者，每逾期</w:t>
      </w:r>
      <w:r>
        <w:rPr>
          <w:rFonts w:ascii="標楷體" w:eastAsia="標楷體" w:hAnsi="標楷體" w:cs="Times New Roman" w:hint="eastAsia"/>
          <w:sz w:val="28"/>
          <w:szCs w:val="28"/>
        </w:rPr>
        <w:t>一</w:t>
      </w:r>
      <w:r w:rsidRPr="00CE20F6">
        <w:rPr>
          <w:rFonts w:ascii="標楷體" w:eastAsia="標楷體" w:hAnsi="標楷體" w:cs="Times New Roman"/>
          <w:sz w:val="28"/>
          <w:szCs w:val="28"/>
        </w:rPr>
        <w:t>日應處履約保證金千分之一作為懲罰性違約金，但因不可歸責於乙方之事由者，不在此限。本項逾期違約金最高為履約保證金百分之十。</w:t>
      </w:r>
    </w:p>
    <w:p w14:paraId="6FE2A94A"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本契約各項違約金如有不可預見、不可避免之災害或法令變更等不可歸責於乙方之因素致未能依時履約，並經甲方同意者，得免除契約責任</w:t>
      </w:r>
      <w:r w:rsidRPr="00CE20F6">
        <w:rPr>
          <w:rFonts w:ascii="微軟正黑體" w:eastAsia="微軟正黑體" w:hAnsi="微軟正黑體" w:cs="標楷體" w:hint="eastAsia"/>
          <w:sz w:val="28"/>
          <w:szCs w:val="28"/>
        </w:rPr>
        <w:t>。</w:t>
      </w:r>
    </w:p>
    <w:p w14:paraId="65856634"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t>乙方履約有遲延者，在遲延中，對於因不可抗力而生之損害，亦應負責。但經乙方證明縱不遲延履約，而仍不免發生損害者，不在此限</w:t>
      </w:r>
      <w:r w:rsidRPr="00CE20F6">
        <w:rPr>
          <w:rFonts w:ascii="微軟正黑體" w:eastAsia="微軟正黑體" w:hAnsi="微軟正黑體" w:cs="Times New Roman" w:hint="eastAsia"/>
          <w:sz w:val="28"/>
          <w:szCs w:val="28"/>
        </w:rPr>
        <w:t>。</w:t>
      </w:r>
    </w:p>
    <w:p w14:paraId="49AECF80"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履約保證金：</w:t>
      </w:r>
    </w:p>
    <w:p w14:paraId="525B4FF2"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乙方應給付履約保證金</w:t>
      </w:r>
      <w:r w:rsidRPr="00CE20F6">
        <w:rPr>
          <w:rFonts w:ascii="標楷體" w:eastAsia="標楷體" w:hAnsi="標楷體" w:cs="標楷體" w:hint="eastAsia"/>
          <w:sz w:val="28"/>
          <w:szCs w:val="28"/>
        </w:rPr>
        <w:t>：</w:t>
      </w:r>
      <w:r w:rsidRPr="00CE20F6">
        <w:rPr>
          <w:rFonts w:ascii="Times New Roman" w:eastAsia="標楷體" w:hAnsi="Times New Roman" w:cs="標楷體" w:hint="eastAsia"/>
          <w:sz w:val="28"/>
          <w:szCs w:val="28"/>
        </w:rPr>
        <w:t>新臺幣</w:t>
      </w:r>
      <w:r w:rsidRPr="00CE20F6">
        <w:rPr>
          <w:rFonts w:ascii="Times New Roman" w:eastAsia="標楷體" w:hAnsi="Times New Roman" w:cs="標楷體" w:hint="eastAsia"/>
          <w:sz w:val="28"/>
          <w:szCs w:val="28"/>
          <w:u w:val="single"/>
        </w:rPr>
        <w:t>50</w:t>
      </w:r>
      <w:r w:rsidRPr="00CE20F6">
        <w:rPr>
          <w:rFonts w:ascii="Times New Roman" w:eastAsia="標楷體" w:hAnsi="Times New Roman" w:cs="標楷體" w:hint="eastAsia"/>
          <w:sz w:val="28"/>
          <w:szCs w:val="28"/>
        </w:rPr>
        <w:t>萬元。</w:t>
      </w:r>
    </w:p>
    <w:p w14:paraId="1416C6B7" w14:textId="77777777" w:rsidR="008E41F5" w:rsidRPr="00CE20F6" w:rsidRDefault="008E41F5" w:rsidP="001A564D">
      <w:pPr>
        <w:widowControl/>
        <w:numPr>
          <w:ilvl w:val="0"/>
          <w:numId w:val="48"/>
        </w:numPr>
        <w:suppressAutoHyphens w:val="0"/>
        <w:snapToGrid w:val="0"/>
        <w:spacing w:line="400" w:lineRule="exact"/>
        <w:jc w:val="both"/>
        <w:rPr>
          <w:rFonts w:ascii="新細明體" w:cs="新細明體"/>
        </w:rPr>
      </w:pPr>
      <w:r w:rsidRPr="00CE20F6">
        <w:rPr>
          <w:rFonts w:eastAsia="標楷體" w:cs="標楷體" w:hint="eastAsia"/>
          <w:sz w:val="28"/>
          <w:szCs w:val="28"/>
        </w:rPr>
        <w:t>乙方</w:t>
      </w:r>
      <w:r w:rsidRPr="00CE20F6">
        <w:rPr>
          <w:rFonts w:eastAsia="標楷體" w:cs="標楷體"/>
          <w:sz w:val="28"/>
          <w:szCs w:val="28"/>
        </w:rPr>
        <w:t>應於決標日起</w:t>
      </w:r>
      <w:r w:rsidRPr="00CE20F6">
        <w:rPr>
          <w:rFonts w:eastAsia="標楷體" w:cs="標楷體" w:hint="eastAsia"/>
          <w:sz w:val="28"/>
          <w:szCs w:val="28"/>
        </w:rPr>
        <w:t>3</w:t>
      </w:r>
      <w:r w:rsidRPr="00CE20F6">
        <w:rPr>
          <w:rFonts w:eastAsia="標楷體" w:cs="標楷體"/>
          <w:sz w:val="28"/>
          <w:szCs w:val="28"/>
        </w:rPr>
        <w:t>0</w:t>
      </w:r>
      <w:r w:rsidRPr="00CE20F6">
        <w:rPr>
          <w:rFonts w:eastAsia="標楷體" w:cs="標楷體"/>
          <w:sz w:val="28"/>
          <w:szCs w:val="28"/>
        </w:rPr>
        <w:t>日內繳納完畢</w:t>
      </w:r>
      <w:r w:rsidRPr="00CE20F6">
        <w:rPr>
          <w:rFonts w:eastAsia="標楷體" w:cs="標楷體" w:hint="eastAsia"/>
          <w:sz w:val="28"/>
          <w:szCs w:val="28"/>
        </w:rPr>
        <w:t>（以日曆天計算，所有日數均應計入，</w:t>
      </w:r>
      <w:r w:rsidRPr="00CE20F6">
        <w:rPr>
          <w:rFonts w:eastAsia="標楷體" w:cs="標楷體"/>
          <w:sz w:val="28"/>
          <w:szCs w:val="28"/>
        </w:rPr>
        <w:t>末日為例假日者，順延至下一上班日</w:t>
      </w:r>
      <w:r w:rsidRPr="00CE20F6">
        <w:rPr>
          <w:rFonts w:eastAsia="標楷體" w:cs="標楷體" w:hint="eastAsia"/>
          <w:sz w:val="28"/>
          <w:szCs w:val="28"/>
        </w:rPr>
        <w:t>）</w:t>
      </w:r>
      <w:r w:rsidRPr="00CE20F6">
        <w:rPr>
          <w:rFonts w:eastAsia="標楷體" w:cs="標楷體"/>
          <w:sz w:val="28"/>
          <w:szCs w:val="28"/>
        </w:rPr>
        <w:t>，自行選擇以現金</w:t>
      </w:r>
      <w:r w:rsidRPr="00CE20F6">
        <w:rPr>
          <w:rFonts w:eastAsia="標楷體" w:cs="標楷體" w:hint="eastAsia"/>
          <w:sz w:val="28"/>
          <w:szCs w:val="28"/>
        </w:rPr>
        <w:t>、</w:t>
      </w:r>
      <w:r w:rsidRPr="00CE20F6">
        <w:rPr>
          <w:rFonts w:eastAsia="標楷體" w:cs="標楷體"/>
          <w:sz w:val="28"/>
          <w:szCs w:val="28"/>
        </w:rPr>
        <w:t>金融機構簽發之本票或支票</w:t>
      </w:r>
      <w:r w:rsidRPr="00CE20F6">
        <w:rPr>
          <w:rFonts w:eastAsia="標楷體" w:cs="標楷體" w:hint="eastAsia"/>
          <w:sz w:val="28"/>
          <w:szCs w:val="28"/>
        </w:rPr>
        <w:t>、</w:t>
      </w:r>
      <w:r w:rsidRPr="00CE20F6">
        <w:rPr>
          <w:rFonts w:eastAsia="標楷體" w:cs="標楷體"/>
          <w:sz w:val="28"/>
          <w:szCs w:val="28"/>
        </w:rPr>
        <w:t>保付支票</w:t>
      </w:r>
      <w:r w:rsidRPr="00CE20F6">
        <w:rPr>
          <w:rFonts w:eastAsia="標楷體" w:cs="標楷體" w:hint="eastAsia"/>
          <w:sz w:val="28"/>
          <w:szCs w:val="28"/>
        </w:rPr>
        <w:t>、</w:t>
      </w:r>
      <w:r w:rsidRPr="00CE20F6">
        <w:rPr>
          <w:rFonts w:eastAsia="標楷體" w:cs="標楷體"/>
          <w:sz w:val="28"/>
          <w:szCs w:val="28"/>
        </w:rPr>
        <w:t>郵政匯票</w:t>
      </w:r>
      <w:r w:rsidRPr="00CE20F6">
        <w:rPr>
          <w:rFonts w:eastAsia="標楷體" w:cs="標楷體" w:hint="eastAsia"/>
          <w:sz w:val="28"/>
          <w:szCs w:val="28"/>
        </w:rPr>
        <w:t>、</w:t>
      </w:r>
      <w:r w:rsidRPr="00CE20F6">
        <w:rPr>
          <w:rFonts w:eastAsia="標楷體" w:cs="標楷體"/>
          <w:sz w:val="28"/>
          <w:szCs w:val="28"/>
        </w:rPr>
        <w:t>政府公債</w:t>
      </w:r>
      <w:r w:rsidRPr="00CE20F6">
        <w:rPr>
          <w:rFonts w:eastAsia="標楷體" w:cs="標楷體" w:hint="eastAsia"/>
          <w:sz w:val="28"/>
          <w:szCs w:val="28"/>
        </w:rPr>
        <w:t>、</w:t>
      </w:r>
      <w:r w:rsidRPr="00CE20F6">
        <w:rPr>
          <w:rFonts w:eastAsia="標楷體" w:cs="標楷體"/>
          <w:sz w:val="28"/>
          <w:szCs w:val="28"/>
        </w:rPr>
        <w:t>設定質權之</w:t>
      </w:r>
      <w:r w:rsidRPr="00CE20F6">
        <w:rPr>
          <w:rFonts w:eastAsia="標楷體" w:cs="標楷體" w:hint="eastAsia"/>
          <w:sz w:val="28"/>
          <w:szCs w:val="28"/>
        </w:rPr>
        <w:t>金</w:t>
      </w:r>
      <w:r w:rsidRPr="00CE20F6">
        <w:rPr>
          <w:rFonts w:eastAsia="標楷體" w:cs="標楷體"/>
          <w:sz w:val="28"/>
          <w:szCs w:val="28"/>
        </w:rPr>
        <w:t>融機構定期存款單</w:t>
      </w:r>
      <w:r w:rsidRPr="00CE20F6">
        <w:rPr>
          <w:rFonts w:eastAsia="標楷體" w:cs="標楷體" w:hint="eastAsia"/>
          <w:sz w:val="28"/>
          <w:szCs w:val="28"/>
        </w:rPr>
        <w:t>（</w:t>
      </w:r>
      <w:r w:rsidRPr="00CE20F6">
        <w:rPr>
          <w:rFonts w:eastAsia="標楷體" w:cs="標楷體"/>
          <w:sz w:val="28"/>
          <w:szCs w:val="28"/>
        </w:rPr>
        <w:t>質權設定通知書，應加註</w:t>
      </w:r>
      <w:r w:rsidRPr="00CE20F6">
        <w:rPr>
          <w:rFonts w:eastAsia="標楷體" w:cs="標楷體" w:hint="eastAsia"/>
          <w:sz w:val="28"/>
          <w:szCs w:val="28"/>
        </w:rPr>
        <w:t>「</w:t>
      </w:r>
      <w:r w:rsidRPr="00CE20F6">
        <w:rPr>
          <w:rFonts w:eastAsia="標楷體" w:cs="標楷體"/>
          <w:sz w:val="28"/>
          <w:szCs w:val="28"/>
        </w:rPr>
        <w:t>存款收受金融機構</w:t>
      </w:r>
      <w:r w:rsidRPr="00CE20F6">
        <w:rPr>
          <w:rFonts w:eastAsia="標楷體" w:cs="標楷體" w:hint="eastAsia"/>
          <w:sz w:val="28"/>
          <w:szCs w:val="28"/>
        </w:rPr>
        <w:t>就</w:t>
      </w:r>
      <w:r w:rsidRPr="00CE20F6">
        <w:rPr>
          <w:rFonts w:eastAsia="標楷體" w:cs="標楷體"/>
          <w:sz w:val="28"/>
          <w:szCs w:val="28"/>
        </w:rPr>
        <w:t>本存單同意於質權</w:t>
      </w:r>
      <w:r w:rsidRPr="00CE20F6">
        <w:rPr>
          <w:rFonts w:eastAsia="標楷體" w:cs="標楷體" w:hint="eastAsia"/>
          <w:sz w:val="28"/>
          <w:szCs w:val="28"/>
        </w:rPr>
        <w:t>消</w:t>
      </w:r>
      <w:r w:rsidRPr="00CE20F6">
        <w:rPr>
          <w:rFonts w:eastAsia="標楷體" w:cs="標楷體"/>
          <w:sz w:val="28"/>
          <w:szCs w:val="28"/>
        </w:rPr>
        <w:t>滅前不對質權標的物之存款債權行使抵銷權</w:t>
      </w:r>
      <w:r w:rsidRPr="00CE20F6">
        <w:rPr>
          <w:rFonts w:eastAsia="標楷體" w:cs="標楷體" w:hint="eastAsia"/>
          <w:sz w:val="28"/>
          <w:szCs w:val="28"/>
        </w:rPr>
        <w:t>」）、</w:t>
      </w:r>
      <w:r w:rsidRPr="00CE20F6">
        <w:rPr>
          <w:rFonts w:eastAsia="標楷體" w:cs="標楷體"/>
          <w:sz w:val="28"/>
          <w:szCs w:val="28"/>
        </w:rPr>
        <w:t>銀行開發或保兌之不可撤銷擔保信用狀繳納，或取具銀行之書面</w:t>
      </w:r>
      <w:r w:rsidRPr="00CE20F6">
        <w:rPr>
          <w:rFonts w:eastAsia="標楷體" w:cs="標楷體" w:hint="eastAsia"/>
          <w:sz w:val="28"/>
          <w:szCs w:val="28"/>
        </w:rPr>
        <w:t>連帶</w:t>
      </w:r>
      <w:r w:rsidRPr="00CE20F6">
        <w:rPr>
          <w:rFonts w:eastAsia="標楷體" w:cs="標楷體"/>
          <w:sz w:val="28"/>
          <w:szCs w:val="28"/>
        </w:rPr>
        <w:t>保證</w:t>
      </w:r>
      <w:r w:rsidRPr="00CE20F6">
        <w:rPr>
          <w:rFonts w:eastAsia="標楷體" w:cs="標楷體" w:hint="eastAsia"/>
          <w:sz w:val="28"/>
          <w:szCs w:val="28"/>
        </w:rPr>
        <w:t>、</w:t>
      </w:r>
      <w:r w:rsidRPr="00CE20F6">
        <w:rPr>
          <w:rFonts w:eastAsia="標楷體" w:cs="標楷體"/>
          <w:sz w:val="28"/>
          <w:szCs w:val="28"/>
        </w:rPr>
        <w:t>保險公司之連帶保證保險單方式繳納</w:t>
      </w:r>
      <w:r w:rsidRPr="00CE20F6">
        <w:rPr>
          <w:rFonts w:eastAsia="標楷體" w:cs="標楷體" w:hint="eastAsia"/>
          <w:sz w:val="28"/>
          <w:szCs w:val="28"/>
        </w:rPr>
        <w:t>（乙方得以下列方式繳納：</w:t>
      </w:r>
      <w:r w:rsidRPr="00CE20F6">
        <w:rPr>
          <w:rFonts w:eastAsia="標楷體" w:cs="標楷體" w:hint="eastAsia"/>
          <w:sz w:val="28"/>
          <w:szCs w:val="28"/>
        </w:rPr>
        <w:t xml:space="preserve">1. </w:t>
      </w:r>
      <w:r w:rsidRPr="00CE20F6">
        <w:rPr>
          <w:rFonts w:eastAsia="標楷體" w:cs="標楷體" w:hint="eastAsia"/>
          <w:sz w:val="28"/>
          <w:szCs w:val="28"/>
        </w:rPr>
        <w:t>票據繳交：受款人抬頭為「行政院農業委員會農田水利署雲林管理處」。</w:t>
      </w:r>
      <w:r w:rsidRPr="00CE20F6">
        <w:rPr>
          <w:rFonts w:eastAsia="標楷體" w:cs="標楷體" w:hint="eastAsia"/>
          <w:sz w:val="28"/>
          <w:szCs w:val="28"/>
        </w:rPr>
        <w:t xml:space="preserve">2. </w:t>
      </w:r>
      <w:r w:rsidRPr="00CE20F6">
        <w:rPr>
          <w:rFonts w:eastAsia="標楷體" w:cs="標楷體" w:hint="eastAsia"/>
          <w:sz w:val="28"/>
          <w:szCs w:val="28"/>
        </w:rPr>
        <w:t>現金繳納：匯入「臺灣土地銀行斗六分行」，戶名「行政院農業委員會農田水利署雲林管理處」，帳號</w:t>
      </w:r>
      <w:r w:rsidRPr="00CE20F6">
        <w:rPr>
          <w:rFonts w:eastAsia="標楷體" w:cs="標楷體" w:hint="eastAsia"/>
          <w:sz w:val="28"/>
          <w:szCs w:val="28"/>
        </w:rPr>
        <w:t>027-056-00010-6</w:t>
      </w:r>
      <w:r w:rsidRPr="00CE20F6">
        <w:rPr>
          <w:rFonts w:eastAsia="標楷體" w:cs="標楷體" w:hint="eastAsia"/>
          <w:sz w:val="28"/>
          <w:szCs w:val="28"/>
        </w:rPr>
        <w:t>。）。履約保證金採用方式涉及有效期時，其有效期應較契約規定之最後期限長</w:t>
      </w:r>
      <w:r w:rsidRPr="00CE20F6">
        <w:rPr>
          <w:rFonts w:eastAsia="標楷體" w:cs="標楷體" w:hint="eastAsia"/>
          <w:sz w:val="28"/>
          <w:szCs w:val="28"/>
        </w:rPr>
        <w:t>90</w:t>
      </w:r>
      <w:r w:rsidRPr="00CE20F6">
        <w:rPr>
          <w:rFonts w:eastAsia="標楷體" w:cs="標楷體" w:hint="eastAsia"/>
          <w:sz w:val="28"/>
          <w:szCs w:val="28"/>
        </w:rPr>
        <w:t>日</w:t>
      </w:r>
      <w:r w:rsidRPr="00CE20F6">
        <w:rPr>
          <w:rFonts w:ascii="微軟正黑體" w:eastAsia="微軟正黑體" w:hAnsi="微軟正黑體" w:cs="標楷體" w:hint="eastAsia"/>
          <w:sz w:val="28"/>
          <w:szCs w:val="28"/>
        </w:rPr>
        <w:t>。</w:t>
      </w:r>
    </w:p>
    <w:p w14:paraId="48D21F1D"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未依契約規定期限或未經甲方同意之延長期限履行契約之一部或全部，其逾期違約金之金額，甲方得於履約保證金扣抵。</w:t>
      </w:r>
    </w:p>
    <w:p w14:paraId="4000840F"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履約保證金退還方式：</w:t>
      </w:r>
    </w:p>
    <w:p w14:paraId="6ED71C32" w14:textId="77777777" w:rsidR="008E41F5" w:rsidRPr="00CE20F6" w:rsidRDefault="008E41F5" w:rsidP="001A564D">
      <w:pPr>
        <w:pStyle w:val="afe"/>
        <w:numPr>
          <w:ilvl w:val="0"/>
          <w:numId w:val="51"/>
        </w:numPr>
        <w:autoSpaceDN w:val="0"/>
        <w:spacing w:line="400" w:lineRule="exact"/>
        <w:ind w:left="1814" w:hanging="397"/>
        <w:jc w:val="both"/>
        <w:textAlignment w:val="baseline"/>
      </w:pPr>
      <w:r w:rsidRPr="00CE20F6">
        <w:rPr>
          <w:rFonts w:ascii="標楷體" w:eastAsia="標楷體" w:hAnsi="標楷體" w:cs="Times New Roman"/>
          <w:sz w:val="28"/>
          <w:szCs w:val="28"/>
        </w:rPr>
        <w:lastRenderedPageBreak/>
        <w:t>契約關係終止或消滅時，乙方於使用標的回復原狀交還甲方，</w:t>
      </w:r>
      <w:r w:rsidRPr="00CE20F6">
        <w:rPr>
          <w:rFonts w:ascii="標楷體" w:eastAsia="標楷體" w:hAnsi="標楷體"/>
          <w:sz w:val="28"/>
          <w:szCs w:val="28"/>
        </w:rPr>
        <w:t>且無待解決事項後</w:t>
      </w:r>
      <w:r w:rsidRPr="00CE20F6">
        <w:rPr>
          <w:rFonts w:ascii="標楷體" w:eastAsia="標楷體" w:hAnsi="標楷體" w:cs="Times New Roman"/>
          <w:sz w:val="28"/>
          <w:szCs w:val="28"/>
        </w:rPr>
        <w:t>，無息返還履約保證金。</w:t>
      </w:r>
    </w:p>
    <w:p w14:paraId="4D61A7D1"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以現金、郵政匯票或票據繳納者，以現金或記載原繳納人為受款人之禁止背書轉讓即期支票發還</w:t>
      </w:r>
      <w:r w:rsidRPr="00CE20F6">
        <w:rPr>
          <w:rFonts w:ascii="標楷體" w:eastAsia="標楷體" w:hAnsi="標楷體" w:cs="Times New Roman"/>
          <w:sz w:val="28"/>
          <w:szCs w:val="28"/>
        </w:rPr>
        <w:t>。</w:t>
      </w:r>
    </w:p>
    <w:p w14:paraId="366FEE4B"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以政府公債繳納者，發還原繳納人</w:t>
      </w:r>
      <w:r w:rsidRPr="00CE20F6">
        <w:rPr>
          <w:rFonts w:ascii="微軟正黑體" w:eastAsia="微軟正黑體" w:hAnsi="微軟正黑體" w:cs="Times New Roman" w:hint="eastAsia"/>
          <w:sz w:val="28"/>
          <w:szCs w:val="28"/>
        </w:rPr>
        <w:t>。</w:t>
      </w:r>
    </w:p>
    <w:p w14:paraId="7F158643"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以設定質權之金融機構定期存款單繳納者，以質權消滅通知書通知該質權設定之金融機構</w:t>
      </w:r>
      <w:r w:rsidRPr="00CE20F6">
        <w:rPr>
          <w:rFonts w:ascii="微軟正黑體" w:eastAsia="微軟正黑體" w:hAnsi="微軟正黑體" w:cs="Times New Roman" w:hint="eastAsia"/>
          <w:sz w:val="28"/>
          <w:szCs w:val="28"/>
        </w:rPr>
        <w:t>。</w:t>
      </w:r>
    </w:p>
    <w:p w14:paraId="77CCC26E"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以銀行開發或保兌之不可撤銷擔保信用狀繳納者，發還開狀銀行、通知銀行或保兌銀行。但銀行不要求發還或已屆期失效者，得免發還</w:t>
      </w:r>
      <w:r w:rsidRPr="00CE20F6">
        <w:rPr>
          <w:rFonts w:ascii="微軟正黑體" w:eastAsia="微軟正黑體" w:hAnsi="微軟正黑體" w:cs="Times New Roman" w:hint="eastAsia"/>
          <w:sz w:val="28"/>
          <w:szCs w:val="28"/>
        </w:rPr>
        <w:t>。</w:t>
      </w:r>
    </w:p>
    <w:p w14:paraId="054BED2D"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以銀行之書面連帶保證或保險公司之連帶保證保險單繳納者，發還連帶保證之銀行或保險公司或繳納之廠商。但銀行或保險公司不要求發還或已屆期失效者，得免發還</w:t>
      </w:r>
      <w:r w:rsidRPr="00CE20F6">
        <w:rPr>
          <w:rFonts w:ascii="微軟正黑體" w:eastAsia="微軟正黑體" w:hAnsi="微軟正黑體" w:cs="Times New Roman" w:hint="eastAsia"/>
          <w:sz w:val="28"/>
          <w:szCs w:val="28"/>
        </w:rPr>
        <w:t>。</w:t>
      </w:r>
    </w:p>
    <w:p w14:paraId="4CD68A86" w14:textId="77777777" w:rsidR="008E41F5" w:rsidRPr="00CE20F6" w:rsidRDefault="008E41F5" w:rsidP="008E41F5">
      <w:pPr>
        <w:pStyle w:val="afe"/>
        <w:autoSpaceDN w:val="0"/>
        <w:spacing w:line="400" w:lineRule="exact"/>
        <w:ind w:left="1814"/>
        <w:jc w:val="both"/>
        <w:textAlignment w:val="baseline"/>
        <w:rPr>
          <w:rFonts w:ascii="標楷體" w:eastAsia="標楷體" w:hAnsi="標楷體" w:cs="Times New Roman"/>
          <w:sz w:val="28"/>
          <w:szCs w:val="28"/>
        </w:rPr>
      </w:pPr>
    </w:p>
    <w:p w14:paraId="5D8D12D7"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保證書狀有效期之延長：</w:t>
      </w:r>
    </w:p>
    <w:p w14:paraId="0818ABFC" w14:textId="77777777" w:rsidR="008E41F5" w:rsidRPr="00CE20F6" w:rsidRDefault="008E41F5" w:rsidP="008E41F5">
      <w:pPr>
        <w:pStyle w:val="afe"/>
        <w:spacing w:line="400" w:lineRule="exact"/>
        <w:ind w:left="1272" w:firstLine="1"/>
        <w:jc w:val="both"/>
        <w:rPr>
          <w:rFonts w:ascii="標楷體" w:eastAsia="標楷體" w:hAnsi="標楷體" w:cs="Times New Roman"/>
          <w:sz w:val="28"/>
          <w:szCs w:val="28"/>
        </w:rPr>
      </w:pPr>
      <w:r w:rsidRPr="00CE20F6">
        <w:rPr>
          <w:rFonts w:ascii="標楷體" w:eastAsia="標楷體" w:hAnsi="標楷體" w:cs="Times New Roman" w:hint="eastAsia"/>
          <w:sz w:val="28"/>
          <w:szCs w:val="28"/>
        </w:rPr>
        <w:t>乙方未依契約規定期限履約或因可歸責於乙方之事由，致有無法於保證書、保險單或信用狀有效期內完成履約之虞，或甲方無法於保證書、保險單或信用狀有效期內完成驗收者，該保證書、保險單或信用狀之有效期應按遲延期間延長之。乙方未依甲方之通知予以延長者，甲方將於有效期屆滿前就該保證書、保險單或信用狀之金額請求給付並暫予保管，其所衍生費用由乙方負擔。其須返還而有費用或匯率損失者，亦同</w:t>
      </w:r>
      <w:r w:rsidRPr="00CE20F6">
        <w:rPr>
          <w:rFonts w:ascii="標楷體" w:eastAsia="標楷體" w:hAnsi="標楷體" w:cs="Times New Roman"/>
          <w:sz w:val="28"/>
          <w:szCs w:val="28"/>
        </w:rPr>
        <w:t>。</w:t>
      </w:r>
    </w:p>
    <w:p w14:paraId="358A88E9"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乙方下列情形之一者，得沒收所繳之部分或全部履約保證金（含其孳息）：</w:t>
      </w:r>
    </w:p>
    <w:p w14:paraId="1EB32C7C"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有政府採購法第50條第1項第3款至第5款、第7款情形之一，依同條第2項前段得追償損失者，與追償金額相等之保證金。</w:t>
      </w:r>
    </w:p>
    <w:p w14:paraId="5ABE62B8"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違反政府採購法第65條規定轉包者，全部保證金。</w:t>
      </w:r>
    </w:p>
    <w:p w14:paraId="54DE063B"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擅自減省工料，其減省工料及所造成損失之金額，自待付契約價金扣抵仍有不足者，與該不足金額相等之保證金。</w:t>
      </w:r>
    </w:p>
    <w:p w14:paraId="64A1FA05"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因可歸責於廠商之事由，致部分終止或解除契約者，依該部分所占契約金額比率計算之保證金；全部終止或解除契約者，全部保證金。</w:t>
      </w:r>
    </w:p>
    <w:p w14:paraId="350183EF"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查驗或驗收不合格，且未於通知期限內依規定辦理，其不合格部分及所造成損失、額外費用或懲罰性違約金之金額，自待付契約價金扣抵仍有不足者，與該不足金額相等之保證金。</w:t>
      </w:r>
    </w:p>
    <w:p w14:paraId="162F33CE"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sz w:val="28"/>
          <w:szCs w:val="28"/>
        </w:rPr>
        <w:lastRenderedPageBreak/>
        <w:t>未</w:t>
      </w:r>
      <w:r w:rsidRPr="00CE20F6">
        <w:rPr>
          <w:rFonts w:ascii="標楷體" w:eastAsia="標楷體" w:hAnsi="標楷體" w:cs="Times New Roman" w:hint="eastAsia"/>
          <w:sz w:val="28"/>
          <w:szCs w:val="28"/>
        </w:rPr>
        <w:t>依契約規定期限或機關同意之延長期限履行契約之一部或全部，其逾期違約金之金額，自待付契約價金扣抵仍有不足者，與該不足金額相等之保證金</w:t>
      </w:r>
      <w:r w:rsidRPr="00CE20F6">
        <w:rPr>
          <w:rFonts w:ascii="微軟正黑體" w:eastAsia="微軟正黑體" w:hAnsi="微軟正黑體" w:cs="Times New Roman" w:hint="eastAsia"/>
          <w:sz w:val="28"/>
          <w:szCs w:val="28"/>
        </w:rPr>
        <w:t>。</w:t>
      </w:r>
    </w:p>
    <w:p w14:paraId="2BE3205B"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須返還已支領之契約價金而未返還者，與未返還金額相等之保證金</w:t>
      </w:r>
      <w:r w:rsidRPr="00CE20F6">
        <w:rPr>
          <w:rFonts w:ascii="微軟正黑體" w:eastAsia="微軟正黑體" w:hAnsi="微軟正黑體" w:cs="Times New Roman" w:hint="eastAsia"/>
          <w:sz w:val="28"/>
          <w:szCs w:val="28"/>
        </w:rPr>
        <w:t>。</w:t>
      </w:r>
    </w:p>
    <w:p w14:paraId="435D1794"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未依契約規定延長保證金之有效期者，其應延長之保證金</w:t>
      </w:r>
      <w:r w:rsidRPr="00CE20F6">
        <w:rPr>
          <w:rFonts w:ascii="微軟正黑體" w:eastAsia="微軟正黑體" w:hAnsi="微軟正黑體" w:cs="Times New Roman" w:hint="eastAsia"/>
          <w:sz w:val="28"/>
          <w:szCs w:val="28"/>
        </w:rPr>
        <w:t>。</w:t>
      </w:r>
    </w:p>
    <w:p w14:paraId="655E5E68"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其他因可歸責於廠商之事由，致機關遭受損害，其應由廠商賠償而未賠償者，與應賠償金額相等之保證金</w:t>
      </w:r>
      <w:r w:rsidRPr="00CE20F6">
        <w:rPr>
          <w:rFonts w:ascii="微軟正黑體" w:eastAsia="微軟正黑體" w:hAnsi="微軟正黑體" w:cs="Times New Roman" w:hint="eastAsia"/>
          <w:sz w:val="28"/>
          <w:szCs w:val="28"/>
        </w:rPr>
        <w:t>。</w:t>
      </w:r>
    </w:p>
    <w:p w14:paraId="7058AD38" w14:textId="77777777" w:rsidR="008E41F5" w:rsidRPr="00CE20F6" w:rsidRDefault="008E41F5" w:rsidP="008E41F5">
      <w:pPr>
        <w:pStyle w:val="afe"/>
        <w:autoSpaceDN w:val="0"/>
        <w:spacing w:line="400" w:lineRule="exact"/>
        <w:ind w:left="1602"/>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前項不予發還之履約保證金，於依契約規定分次發還之情形，得為尚未發還者；不予發還之孳息，為不予發還之履約保證金於繳納後所生者</w:t>
      </w:r>
      <w:r w:rsidRPr="00CE20F6">
        <w:rPr>
          <w:rFonts w:ascii="微軟正黑體" w:eastAsia="微軟正黑體" w:hAnsi="微軟正黑體" w:cs="Times New Roman" w:hint="eastAsia"/>
          <w:sz w:val="28"/>
          <w:szCs w:val="28"/>
        </w:rPr>
        <w:t>。</w:t>
      </w:r>
    </w:p>
    <w:p w14:paraId="14FA3DB3" w14:textId="77777777" w:rsidR="008E41F5" w:rsidRDefault="008E41F5" w:rsidP="008E41F5">
      <w:pPr>
        <w:pStyle w:val="afe"/>
        <w:autoSpaceDN w:val="0"/>
        <w:spacing w:line="400" w:lineRule="exact"/>
        <w:ind w:left="1602"/>
        <w:jc w:val="both"/>
        <w:textAlignment w:val="baseline"/>
        <w:rPr>
          <w:rFonts w:ascii="微軟正黑體" w:eastAsia="微軟正黑體" w:hAnsi="微軟正黑體" w:cs="Times New Roman"/>
          <w:sz w:val="28"/>
          <w:szCs w:val="28"/>
        </w:rPr>
      </w:pPr>
      <w:r w:rsidRPr="00CE20F6">
        <w:rPr>
          <w:rFonts w:ascii="標楷體" w:eastAsia="標楷體" w:hAnsi="標楷體" w:cs="Times New Roman" w:hint="eastAsia"/>
          <w:sz w:val="28"/>
          <w:szCs w:val="28"/>
        </w:rPr>
        <w:t>同一契約有第6款2款以上情形者，應分別適用之。但其合計金額逾履約保證金總金額者，以總金額為限</w:t>
      </w:r>
      <w:r w:rsidRPr="00CE20F6">
        <w:rPr>
          <w:rFonts w:ascii="微軟正黑體" w:eastAsia="微軟正黑體" w:hAnsi="微軟正黑體" w:cs="Times New Roman" w:hint="eastAsia"/>
          <w:sz w:val="28"/>
          <w:szCs w:val="28"/>
        </w:rPr>
        <w:t>。</w:t>
      </w:r>
    </w:p>
    <w:p w14:paraId="5F1DB559"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sz w:val="28"/>
          <w:szCs w:val="28"/>
        </w:rPr>
      </w:pPr>
      <w:r w:rsidRPr="00CE20F6">
        <w:rPr>
          <w:rFonts w:ascii="標楷體" w:eastAsia="標楷體" w:hAnsi="標楷體"/>
          <w:sz w:val="28"/>
          <w:szCs w:val="28"/>
        </w:rPr>
        <w:t xml:space="preserve"> </w:t>
      </w:r>
      <w:r w:rsidRPr="00CE20F6">
        <w:rPr>
          <w:rFonts w:ascii="標楷體" w:eastAsia="標楷體" w:hAnsi="標楷體" w:hint="eastAsia"/>
          <w:sz w:val="28"/>
          <w:szCs w:val="28"/>
        </w:rPr>
        <w:t xml:space="preserve"> 保險：</w:t>
      </w:r>
    </w:p>
    <w:p w14:paraId="11C2EF73"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乙方應於履約期間辦理公共意外責任險及營繕承包人</w:t>
      </w:r>
      <w:r w:rsidRPr="00CE20F6">
        <w:rPr>
          <w:rFonts w:ascii="標楷體" w:eastAsia="標楷體" w:hAnsi="標楷體" w:cs="Times New Roman"/>
          <w:sz w:val="28"/>
          <w:szCs w:val="28"/>
        </w:rPr>
        <w:t>意外</w:t>
      </w:r>
      <w:r w:rsidRPr="00CE20F6">
        <w:rPr>
          <w:rFonts w:ascii="Times New Roman" w:eastAsia="標楷體" w:hAnsi="Times New Roman" w:cs="標楷體" w:hint="eastAsia"/>
          <w:sz w:val="28"/>
          <w:szCs w:val="28"/>
        </w:rPr>
        <w:t>責任保險，包括因業務疏漏、錯誤或過失，違反業務上之義務，致機關或其他第三人受有之損失。</w:t>
      </w:r>
    </w:p>
    <w:p w14:paraId="7E68D9A1" w14:textId="77777777" w:rsidR="008E41F5" w:rsidRPr="00CE20F6" w:rsidRDefault="008E41F5" w:rsidP="001A564D">
      <w:pPr>
        <w:pStyle w:val="afe"/>
        <w:numPr>
          <w:ilvl w:val="0"/>
          <w:numId w:val="33"/>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sz w:val="28"/>
          <w:szCs w:val="28"/>
        </w:rPr>
        <w:t>公共意外責任險：保險期間</w:t>
      </w:r>
      <w:r w:rsidRPr="00CE20F6">
        <w:rPr>
          <w:rFonts w:ascii="標楷體" w:eastAsia="標楷體" w:hAnsi="標楷體" w:cs="Times New Roman" w:hint="eastAsia"/>
          <w:sz w:val="28"/>
          <w:szCs w:val="28"/>
        </w:rPr>
        <w:t>自契約生效</w:t>
      </w:r>
      <w:r w:rsidRPr="00CE20F6">
        <w:rPr>
          <w:rFonts w:ascii="標楷體" w:eastAsia="標楷體" w:hAnsi="標楷體" w:cs="Times New Roman"/>
          <w:sz w:val="28"/>
          <w:szCs w:val="28"/>
        </w:rPr>
        <w:t>日起至租期屆滿之日加計三個月止，如有申請換約續租、展延或遲延者，保險期間比照順延。</w:t>
      </w:r>
    </w:p>
    <w:p w14:paraId="1771E0F0" w14:textId="77777777" w:rsidR="008E41F5" w:rsidRPr="00CE20F6" w:rsidRDefault="008E41F5" w:rsidP="001A564D">
      <w:pPr>
        <w:pStyle w:val="afe"/>
        <w:numPr>
          <w:ilvl w:val="0"/>
          <w:numId w:val="33"/>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sz w:val="28"/>
          <w:szCs w:val="28"/>
        </w:rPr>
        <w:t>營繕承包人意外責任保險：保險期間自申報開工日起至完成投標設備裝置容量之發電設備併聯發電作業加計三個月止，如有申請展延或遲延者，保險期間比照順延。</w:t>
      </w:r>
    </w:p>
    <w:p w14:paraId="06CF1CF3"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未經甲方同意之任何保險契約之變更或終止，視為</w:t>
      </w:r>
      <w:r w:rsidRPr="00CE20F6">
        <w:rPr>
          <w:rFonts w:ascii="標楷體" w:eastAsia="標楷體" w:hAnsi="標楷體" w:cs="Times New Roman"/>
          <w:sz w:val="28"/>
          <w:szCs w:val="28"/>
        </w:rPr>
        <w:t>無效，但有</w:t>
      </w:r>
      <w:r w:rsidRPr="00CE20F6">
        <w:rPr>
          <w:rFonts w:ascii="標楷體" w:eastAsia="標楷體" w:hAnsi="標楷體" w:cs="Times New Roman" w:hint="eastAsia"/>
          <w:sz w:val="28"/>
          <w:szCs w:val="28"/>
        </w:rPr>
        <w:t>優</w:t>
      </w:r>
      <w:r w:rsidRPr="00CE20F6">
        <w:rPr>
          <w:rFonts w:ascii="標楷體" w:eastAsia="標楷體" w:hAnsi="標楷體" w:cs="Times New Roman"/>
          <w:sz w:val="28"/>
          <w:szCs w:val="28"/>
        </w:rPr>
        <w:t>於甲方者不在此限。</w:t>
      </w:r>
    </w:p>
    <w:p w14:paraId="52964DE0"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保險單記載契約規定以外之不保事項者，其風險及可能之賠償，由乙方負擔。</w:t>
      </w:r>
    </w:p>
    <w:p w14:paraId="6B365BAB"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乙方向保險人索賠所費時間，不得據以請求延長契約期限。</w:t>
      </w:r>
    </w:p>
    <w:p w14:paraId="1F67B266"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乙方未依契約規定辦理保險、保險範圍不足或未能自保險人獲得足額理賠者，其損失或損害賠償，由乙方負擔。</w:t>
      </w:r>
    </w:p>
    <w:p w14:paraId="6833AF85"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承保範圍：包括因乙方執行本契約之一切作為、業務疏漏、錯誤或過失，違反業務上之義務，致甲方或其他第三人受有之損失，依法應由乙方負責賠償責任之賠償。</w:t>
      </w:r>
    </w:p>
    <w:p w14:paraId="21E17190"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保險標的：履約標的。</w:t>
      </w:r>
    </w:p>
    <w:p w14:paraId="60CE5888" w14:textId="77777777" w:rsidR="008E41F5"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lastRenderedPageBreak/>
        <w:t>被保險人：以甲方及乙方為被保險人。</w:t>
      </w:r>
    </w:p>
    <w:p w14:paraId="67275496"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保險金額：契約價金總額；第三人意外責任險之保險金額：每一個人體傷或死亡最少</w:t>
      </w:r>
      <w:r w:rsidRPr="00CE20F6">
        <w:rPr>
          <w:rFonts w:ascii="Times New Roman" w:eastAsia="標楷體" w:hAnsi="Times New Roman" w:cs="Times New Roman" w:hint="eastAsia"/>
          <w:sz w:val="28"/>
          <w:szCs w:val="28"/>
        </w:rPr>
        <w:t>3,000,000</w:t>
      </w:r>
      <w:r w:rsidRPr="00CE20F6">
        <w:rPr>
          <w:rFonts w:ascii="Times New Roman" w:eastAsia="標楷體" w:hAnsi="Times New Roman" w:cs="Times New Roman" w:hint="eastAsia"/>
          <w:sz w:val="28"/>
          <w:szCs w:val="28"/>
        </w:rPr>
        <w:t>元以上，其餘之第三人財損由廠商自行投保；僱主意外責任險之保險金額：每一個人體傷或死亡最少</w:t>
      </w:r>
      <w:r w:rsidRPr="00CE20F6">
        <w:rPr>
          <w:rFonts w:ascii="Times New Roman" w:eastAsia="標楷體" w:hAnsi="Times New Roman" w:cs="Times New Roman" w:hint="eastAsia"/>
          <w:sz w:val="28"/>
          <w:szCs w:val="28"/>
        </w:rPr>
        <w:t>5,000,000</w:t>
      </w:r>
      <w:r w:rsidRPr="00CE20F6">
        <w:rPr>
          <w:rFonts w:ascii="Times New Roman" w:eastAsia="標楷體" w:hAnsi="Times New Roman" w:cs="Times New Roman" w:hint="eastAsia"/>
          <w:sz w:val="28"/>
          <w:szCs w:val="28"/>
        </w:rPr>
        <w:t>元以上。</w:t>
      </w:r>
    </w:p>
    <w:p w14:paraId="6AE4F002"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每一事故之自負額上限：每一事故損失金額之</w:t>
      </w:r>
      <w:r w:rsidRPr="00CE20F6">
        <w:rPr>
          <w:rFonts w:ascii="Times New Roman" w:eastAsia="標楷體" w:hAnsi="Times New Roman" w:cs="Times New Roman" w:hint="eastAsia"/>
          <w:sz w:val="28"/>
          <w:szCs w:val="28"/>
        </w:rPr>
        <w:t>30</w:t>
      </w:r>
      <w:r w:rsidRPr="00CE20F6">
        <w:rPr>
          <w:rFonts w:ascii="Times New Roman" w:eastAsia="標楷體" w:hAnsi="Times New Roman" w:cs="Times New Roman" w:hint="eastAsia"/>
          <w:sz w:val="28"/>
          <w:szCs w:val="28"/>
        </w:rPr>
        <w:t>％。</w:t>
      </w:r>
    </w:p>
    <w:p w14:paraId="6BD85DAE"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E4450F">
        <w:rPr>
          <w:rFonts w:ascii="Times New Roman" w:eastAsia="標楷體" w:hAnsi="Times New Roman" w:cs="Times New Roman" w:hint="eastAsia"/>
          <w:sz w:val="28"/>
          <w:szCs w:val="28"/>
        </w:rPr>
        <w:t>保險單正本、副本各</w:t>
      </w:r>
      <w:r w:rsidRPr="00E4450F">
        <w:rPr>
          <w:rFonts w:ascii="Times New Roman" w:eastAsia="標楷體" w:hAnsi="Times New Roman" w:cs="Times New Roman"/>
          <w:sz w:val="28"/>
          <w:szCs w:val="28"/>
        </w:rPr>
        <w:t>1</w:t>
      </w:r>
      <w:r w:rsidRPr="00E4450F">
        <w:rPr>
          <w:rFonts w:ascii="Times New Roman" w:eastAsia="標楷體" w:hAnsi="Times New Roman" w:cs="Times New Roman" w:hint="eastAsia"/>
          <w:sz w:val="28"/>
          <w:szCs w:val="28"/>
        </w:rPr>
        <w:t>份及繳費收據副本</w:t>
      </w:r>
      <w:r w:rsidRPr="00E4450F">
        <w:rPr>
          <w:rFonts w:ascii="Times New Roman" w:eastAsia="標楷體" w:hAnsi="Times New Roman" w:cs="Times New Roman"/>
          <w:sz w:val="28"/>
          <w:szCs w:val="28"/>
        </w:rPr>
        <w:t>1</w:t>
      </w:r>
      <w:r w:rsidRPr="00E4450F">
        <w:rPr>
          <w:rFonts w:ascii="Times New Roman" w:eastAsia="標楷體" w:hAnsi="Times New Roman" w:cs="Times New Roman" w:hint="eastAsia"/>
          <w:sz w:val="28"/>
          <w:szCs w:val="28"/>
        </w:rPr>
        <w:t>份，應於辦妥保險後即交甲方收執。</w:t>
      </w:r>
    </w:p>
    <w:p w14:paraId="668EDE36" w14:textId="77777777" w:rsidR="008E41F5" w:rsidRPr="00E4450F"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E4450F">
        <w:rPr>
          <w:rFonts w:ascii="Times New Roman" w:eastAsia="標楷體" w:hAnsi="Times New Roman" w:cs="Times New Roman" w:hint="eastAsia"/>
          <w:sz w:val="28"/>
          <w:szCs w:val="28"/>
        </w:rPr>
        <w:t xml:space="preserve"> </w:t>
      </w:r>
      <w:r w:rsidRPr="00E4450F">
        <w:rPr>
          <w:rFonts w:ascii="Times New Roman" w:eastAsia="標楷體" w:hAnsi="Times New Roman" w:cs="Times New Roman" w:hint="eastAsia"/>
          <w:sz w:val="28"/>
          <w:szCs w:val="28"/>
        </w:rPr>
        <w:t>其他：</w:t>
      </w:r>
      <w:r w:rsidRPr="00E4450F">
        <w:rPr>
          <w:rFonts w:ascii="標楷體" w:eastAsia="標楷體" w:hAnsi="標楷體" w:hint="eastAsia"/>
          <w:sz w:val="28"/>
          <w:szCs w:val="28"/>
        </w:rPr>
        <w:t xml:space="preserve">機關及廠商均應避免發生採購法主管機關訂頒之「常見保 </w:t>
      </w:r>
    </w:p>
    <w:p w14:paraId="11EF9D27" w14:textId="77777777" w:rsidR="008E41F5" w:rsidRPr="00CE20F6" w:rsidRDefault="008E41F5" w:rsidP="008E41F5">
      <w:pPr>
        <w:pStyle w:val="afe"/>
        <w:snapToGrid w:val="0"/>
        <w:spacing w:line="400" w:lineRule="exact"/>
        <w:jc w:val="both"/>
        <w:rPr>
          <w:rFonts w:ascii="Times New Roman" w:eastAsia="標楷體" w:hAnsi="Times New Roman" w:cs="Times New Roman"/>
          <w:sz w:val="28"/>
          <w:szCs w:val="28"/>
        </w:rPr>
      </w:pPr>
      <w:r w:rsidRPr="00CE20F6">
        <w:rPr>
          <w:rFonts w:ascii="標楷體" w:eastAsia="標楷體" w:hAnsi="標楷體" w:hint="eastAsia"/>
          <w:sz w:val="28"/>
          <w:szCs w:val="28"/>
        </w:rPr>
        <w:t xml:space="preserve">        險錯誤及缺失態樣」所載情形。</w:t>
      </w:r>
    </w:p>
    <w:p w14:paraId="306CAB59"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 xml:space="preserve">  </w:t>
      </w:r>
      <w:r w:rsidRPr="00CE20F6">
        <w:rPr>
          <w:rFonts w:eastAsia="標楷體" w:cs="標楷體" w:hint="eastAsia"/>
          <w:w w:val="101"/>
          <w:sz w:val="28"/>
          <w:szCs w:val="28"/>
        </w:rPr>
        <w:t>終止契約：</w:t>
      </w:r>
    </w:p>
    <w:p w14:paraId="53F6486D"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有下列情形之一者，甲方得</w:t>
      </w:r>
      <w:r w:rsidRPr="00CE20F6">
        <w:rPr>
          <w:rFonts w:ascii="Times New Roman" w:eastAsia="標楷體" w:hAnsi="Times New Roman" w:cs="標楷體"/>
          <w:sz w:val="28"/>
          <w:szCs w:val="28"/>
        </w:rPr>
        <w:t>逕行</w:t>
      </w:r>
      <w:r w:rsidRPr="00CE20F6">
        <w:rPr>
          <w:rFonts w:ascii="Times New Roman" w:eastAsia="標楷體" w:hAnsi="Times New Roman" w:cs="標楷體" w:hint="eastAsia"/>
          <w:sz w:val="28"/>
          <w:szCs w:val="28"/>
        </w:rPr>
        <w:t>終止契約：</w:t>
      </w:r>
    </w:p>
    <w:p w14:paraId="2A45684C"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乙方未依本契約第</w:t>
      </w:r>
      <w:r>
        <w:rPr>
          <w:rFonts w:ascii="Times New Roman" w:eastAsia="標楷體" w:hAnsi="Times New Roman" w:cs="標楷體" w:hint="eastAsia"/>
          <w:sz w:val="28"/>
          <w:szCs w:val="28"/>
        </w:rPr>
        <w:t>四</w:t>
      </w:r>
      <w:r w:rsidRPr="00CE20F6">
        <w:rPr>
          <w:rFonts w:ascii="Times New Roman" w:eastAsia="標楷體" w:hAnsi="Times New Roman" w:cs="標楷體" w:hint="eastAsia"/>
          <w:sz w:val="28"/>
          <w:szCs w:val="28"/>
        </w:rPr>
        <w:t>、</w:t>
      </w:r>
      <w:r>
        <w:rPr>
          <w:rFonts w:ascii="Times New Roman" w:eastAsia="標楷體" w:hAnsi="Times New Roman" w:cs="標楷體" w:hint="eastAsia"/>
          <w:sz w:val="28"/>
          <w:szCs w:val="28"/>
        </w:rPr>
        <w:t>五</w:t>
      </w:r>
      <w:r w:rsidRPr="00CE20F6">
        <w:rPr>
          <w:rFonts w:ascii="Times New Roman" w:eastAsia="標楷體" w:hAnsi="Times New Roman" w:cs="標楷體" w:hint="eastAsia"/>
          <w:sz w:val="28"/>
          <w:szCs w:val="28"/>
        </w:rPr>
        <w:t>條規定辦理，甲方定相當期限，經連續催告乙方二次仍未改善，經檢討評估乙方推動情形未符要求者。</w:t>
      </w:r>
    </w:p>
    <w:p w14:paraId="43BEF843" w14:textId="77777777" w:rsidR="008E41F5" w:rsidRPr="002F7E0D"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color w:val="000000" w:themeColor="text1"/>
          <w:sz w:val="28"/>
          <w:szCs w:val="28"/>
        </w:rPr>
      </w:pPr>
      <w:r w:rsidRPr="002F7E0D">
        <w:rPr>
          <w:rFonts w:ascii="Times New Roman" w:eastAsia="標楷體" w:hAnsi="Times New Roman" w:cs="Times New Roman" w:hint="eastAsia"/>
          <w:color w:val="000000" w:themeColor="text1"/>
          <w:sz w:val="28"/>
          <w:szCs w:val="28"/>
        </w:rPr>
        <w:t>每期回饋金、場地使用費</w:t>
      </w:r>
      <w:r w:rsidRPr="002F7E0D">
        <w:rPr>
          <w:rFonts w:ascii="Times New Roman" w:eastAsia="標楷體" w:hAnsi="Times New Roman" w:cs="標楷體" w:hint="eastAsia"/>
          <w:color w:val="000000" w:themeColor="text1"/>
          <w:sz w:val="28"/>
          <w:szCs w:val="28"/>
        </w:rPr>
        <w:t>繳納期限達三個月仍未繳清，經甲方連續催告</w:t>
      </w:r>
      <w:r w:rsidRPr="002F7E0D">
        <w:rPr>
          <w:rFonts w:ascii="Times New Roman" w:eastAsia="標楷體" w:hAnsi="Times New Roman" w:cs="Times New Roman"/>
          <w:color w:val="000000" w:themeColor="text1"/>
          <w:sz w:val="28"/>
          <w:szCs w:val="28"/>
        </w:rPr>
        <w:t>2</w:t>
      </w:r>
      <w:r w:rsidRPr="002F7E0D">
        <w:rPr>
          <w:rFonts w:ascii="Times New Roman" w:eastAsia="標楷體" w:hAnsi="Times New Roman" w:cs="標楷體" w:hint="eastAsia"/>
          <w:color w:val="000000" w:themeColor="text1"/>
          <w:sz w:val="28"/>
          <w:szCs w:val="28"/>
        </w:rPr>
        <w:t>次仍未履行者。</w:t>
      </w:r>
    </w:p>
    <w:p w14:paraId="1046F537" w14:textId="77777777" w:rsidR="008E41F5" w:rsidRPr="004B36D7"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乙方因違反本契約第八條</w:t>
      </w:r>
      <w:r w:rsidRPr="00CE20F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一</w:t>
      </w:r>
      <w:r w:rsidRPr="00CE20F6">
        <w:rPr>
          <w:rFonts w:ascii="Times New Roman" w:eastAsia="標楷體" w:hAnsi="Times New Roman" w:cs="Times New Roman" w:hint="eastAsia"/>
          <w:sz w:val="28"/>
          <w:szCs w:val="28"/>
        </w:rPr>
        <w:t>) 2.</w:t>
      </w:r>
      <w:r w:rsidRPr="00CE20F6">
        <w:rPr>
          <w:rFonts w:ascii="Times New Roman" w:eastAsia="標楷體" w:hAnsi="Times New Roman" w:cs="Times New Roman" w:hint="eastAsia"/>
          <w:sz w:val="28"/>
          <w:szCs w:val="28"/>
        </w:rPr>
        <w:t>及第八條</w:t>
      </w:r>
      <w:r w:rsidRPr="00CE20F6">
        <w:rPr>
          <w:rFonts w:ascii="Times New Roman" w:eastAsia="標楷體" w:hAnsi="Times New Roman" w:cs="Times New Roman" w:hint="eastAsia"/>
          <w:sz w:val="28"/>
          <w:szCs w:val="28"/>
        </w:rPr>
        <w:t>(</w:t>
      </w:r>
      <w:r w:rsidRPr="00CE20F6">
        <w:rPr>
          <w:rFonts w:ascii="Times New Roman" w:eastAsia="標楷體" w:hAnsi="Times New Roman" w:cs="Times New Roman" w:hint="eastAsia"/>
          <w:sz w:val="28"/>
          <w:szCs w:val="28"/>
        </w:rPr>
        <w:t>二</w:t>
      </w:r>
      <w:r w:rsidRPr="00CE20F6">
        <w:rPr>
          <w:rFonts w:ascii="Times New Roman" w:eastAsia="標楷體" w:hAnsi="Times New Roman" w:cs="Times New Roman" w:hint="eastAsia"/>
          <w:sz w:val="28"/>
          <w:szCs w:val="28"/>
        </w:rPr>
        <w:t>) 3.</w:t>
      </w:r>
      <w:r w:rsidRPr="00CE20F6">
        <w:rPr>
          <w:rFonts w:ascii="Times New Roman" w:eastAsia="標楷體" w:hAnsi="Times New Roman" w:cs="Times New Roman" w:hint="eastAsia"/>
          <w:sz w:val="28"/>
          <w:szCs w:val="28"/>
        </w:rPr>
        <w:t>所繳納之懲罰性</w:t>
      </w:r>
      <w:r w:rsidRPr="00CE20F6">
        <w:rPr>
          <w:rFonts w:ascii="標楷體" w:eastAsia="標楷體" w:hAnsi="標楷體" w:cs="Times New Roman"/>
          <w:sz w:val="28"/>
          <w:szCs w:val="28"/>
        </w:rPr>
        <w:t>違約金</w:t>
      </w:r>
      <w:r w:rsidRPr="00CE20F6">
        <w:rPr>
          <w:rFonts w:ascii="標楷體" w:eastAsia="標楷體" w:hAnsi="標楷體" w:cs="Times New Roman" w:hint="eastAsia"/>
          <w:sz w:val="28"/>
          <w:szCs w:val="28"/>
        </w:rPr>
        <w:t>逾</w:t>
      </w:r>
      <w:r w:rsidRPr="00CE20F6">
        <w:rPr>
          <w:rFonts w:ascii="標楷體" w:eastAsia="標楷體" w:hAnsi="標楷體" w:cs="Times New Roman"/>
          <w:sz w:val="28"/>
          <w:szCs w:val="28"/>
        </w:rPr>
        <w:t>履約保證金百分之十</w:t>
      </w:r>
      <w:r w:rsidRPr="00CE20F6">
        <w:rPr>
          <w:rFonts w:ascii="標楷體" w:eastAsia="標楷體" w:hAnsi="標楷體" w:cs="Times New Roman" w:hint="eastAsia"/>
          <w:sz w:val="28"/>
          <w:szCs w:val="28"/>
        </w:rPr>
        <w:t>時，本契約終止</w:t>
      </w:r>
      <w:r w:rsidRPr="00CE20F6">
        <w:rPr>
          <w:rFonts w:ascii="標楷體" w:eastAsia="標楷體" w:hAnsi="標楷體" w:cs="Times New Roman"/>
          <w:sz w:val="28"/>
          <w:szCs w:val="28"/>
        </w:rPr>
        <w:t>。</w:t>
      </w:r>
    </w:p>
    <w:p w14:paraId="0D39EE6A"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乙方違反本契約規定或重大違反法令，致嚴重影響其經營能力或甲方聲譽者，經甲方定相當期限，催告乙方改善，而逾期未改善者。</w:t>
      </w:r>
    </w:p>
    <w:p w14:paraId="027C0B2A"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乙方經法院裁定重整或宣告破產，進行破產法上之和解，或因違反法令經主管機關命令解散、停業或歇業者。</w:t>
      </w:r>
    </w:p>
    <w:p w14:paraId="6BC4F5A4"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使用行為違反法令、違背公共秩序或善良風俗者。</w:t>
      </w:r>
    </w:p>
    <w:p w14:paraId="7E1074EF"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使用行為違反契約者。</w:t>
      </w:r>
    </w:p>
    <w:p w14:paraId="5862FC5E"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使用範圍違反法令者。</w:t>
      </w:r>
    </w:p>
    <w:p w14:paraId="6878929D"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政府實施國家政策、舉辦公共事業及本處事業需要者。</w:t>
      </w:r>
    </w:p>
    <w:p w14:paraId="749D8386"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其他違反本契約規定事項者。</w:t>
      </w:r>
    </w:p>
    <w:p w14:paraId="59CB9A7F"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其他合於民法或其他法令規定，得予終止契約者。</w:t>
      </w:r>
    </w:p>
    <w:p w14:paraId="72F2ECD9"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lastRenderedPageBreak/>
        <w:t>甲方依前款各目所列情形之一終止契約，因可歸責於乙方者，除乙方明知或因重大過失之事由，致甲方遭受損害，乙方所繳之履約保證金由甲方沒收外，依本契約規定辦理。</w:t>
      </w:r>
    </w:p>
    <w:p w14:paraId="6C75448E"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乙方於使用期限屆滿前終止本契約者，依本契約第</w:t>
      </w:r>
      <w:r w:rsidRPr="00CE20F6">
        <w:rPr>
          <w:rFonts w:ascii="Times New Roman" w:eastAsia="標楷體" w:hAnsi="Times New Roman" w:cs="標楷體" w:hint="eastAsia"/>
          <w:sz w:val="28"/>
          <w:szCs w:val="28"/>
        </w:rPr>
        <w:t>18</w:t>
      </w:r>
      <w:r w:rsidRPr="00CE20F6">
        <w:rPr>
          <w:rFonts w:ascii="Times New Roman" w:eastAsia="標楷體" w:hAnsi="Times New Roman" w:cs="標楷體" w:hint="eastAsia"/>
          <w:sz w:val="28"/>
          <w:szCs w:val="28"/>
        </w:rPr>
        <w:t>條規定辦理，始生終止效力</w:t>
      </w:r>
      <w:r w:rsidRPr="00CE20F6">
        <w:rPr>
          <w:rFonts w:ascii="Times New Roman" w:eastAsia="標楷體" w:hAnsi="Times New Roman" w:cs="Times New Roman" w:hint="eastAsia"/>
          <w:sz w:val="28"/>
          <w:szCs w:val="28"/>
        </w:rPr>
        <w:t>。</w:t>
      </w:r>
    </w:p>
    <w:p w14:paraId="69D3E203"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法令及情事變更：</w:t>
      </w:r>
    </w:p>
    <w:p w14:paraId="0092729F" w14:textId="77777777" w:rsidR="008E41F5" w:rsidRPr="00CE20F6" w:rsidRDefault="008E41F5" w:rsidP="008E41F5">
      <w:pPr>
        <w:spacing w:line="400" w:lineRule="exact"/>
        <w:ind w:left="1200"/>
        <w:jc w:val="both"/>
        <w:rPr>
          <w:rFonts w:ascii="新細明體" w:cs="新細明體"/>
        </w:rPr>
      </w:pPr>
      <w:r w:rsidRPr="00CE20F6">
        <w:rPr>
          <w:rFonts w:eastAsia="標楷體" w:cs="標楷體" w:hint="eastAsia"/>
          <w:sz w:val="28"/>
          <w:szCs w:val="28"/>
        </w:rPr>
        <w:t>本</w:t>
      </w:r>
      <w:r>
        <w:rPr>
          <w:rFonts w:eastAsia="標楷體" w:cs="標楷體" w:hint="eastAsia"/>
          <w:sz w:val="28"/>
          <w:szCs w:val="28"/>
        </w:rPr>
        <w:t>契約</w:t>
      </w:r>
      <w:r w:rsidRPr="00CE20F6">
        <w:rPr>
          <w:rFonts w:eastAsia="標楷體" w:cs="標楷體" w:hint="eastAsia"/>
          <w:sz w:val="28"/>
          <w:szCs w:val="28"/>
        </w:rPr>
        <w:t>所稱法令</w:t>
      </w:r>
      <w:r w:rsidRPr="00CE20F6">
        <w:rPr>
          <w:rFonts w:eastAsia="標楷體" w:cs="標楷體" w:hint="eastAsia"/>
          <w:w w:val="101"/>
          <w:sz w:val="28"/>
          <w:szCs w:val="28"/>
        </w:rPr>
        <w:t>及情事</w:t>
      </w:r>
      <w:r w:rsidRPr="00CE20F6">
        <w:rPr>
          <w:rFonts w:eastAsia="標楷體" w:cs="標楷體" w:hint="eastAsia"/>
          <w:sz w:val="28"/>
          <w:szCs w:val="28"/>
        </w:rPr>
        <w:t>變更，係指因本</w:t>
      </w:r>
      <w:r>
        <w:rPr>
          <w:rFonts w:eastAsia="標楷體" w:cs="標楷體" w:hint="eastAsia"/>
          <w:sz w:val="28"/>
          <w:szCs w:val="28"/>
        </w:rPr>
        <w:t>契約</w:t>
      </w:r>
      <w:r w:rsidRPr="00CE20F6">
        <w:rPr>
          <w:rFonts w:eastAsia="標楷體" w:cs="標楷體" w:hint="eastAsia"/>
          <w:sz w:val="28"/>
          <w:szCs w:val="28"/>
        </w:rPr>
        <w:t>簽訂時所無法預見之法令或政府政策之變更，致對乙方之小水力發電設備設置</w:t>
      </w:r>
      <w:r w:rsidRPr="00CE20F6">
        <w:rPr>
          <w:rFonts w:ascii="新細明體" w:hAnsi="新細明體" w:cs="標楷體" w:hint="eastAsia"/>
          <w:sz w:val="28"/>
          <w:szCs w:val="28"/>
        </w:rPr>
        <w:t>、</w:t>
      </w:r>
      <w:r w:rsidRPr="00CE20F6">
        <w:rPr>
          <w:rFonts w:eastAsia="標楷體" w:cs="標楷體" w:hint="eastAsia"/>
          <w:sz w:val="28"/>
          <w:szCs w:val="28"/>
        </w:rPr>
        <w:t>營運之執行，或財務狀況發生不利影響者。</w:t>
      </w:r>
    </w:p>
    <w:p w14:paraId="0D43F5F6"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hint="eastAsia"/>
          <w:w w:val="101"/>
          <w:sz w:val="28"/>
          <w:szCs w:val="28"/>
        </w:rPr>
        <w:t xml:space="preserve"> </w:t>
      </w:r>
      <w:r w:rsidRPr="00CE20F6">
        <w:rPr>
          <w:rFonts w:eastAsia="標楷體"/>
          <w:w w:val="101"/>
          <w:sz w:val="28"/>
          <w:szCs w:val="28"/>
        </w:rPr>
        <w:t xml:space="preserve"> </w:t>
      </w:r>
      <w:r w:rsidRPr="00CE20F6">
        <w:rPr>
          <w:rFonts w:eastAsia="標楷體" w:cs="標楷體" w:hint="eastAsia"/>
          <w:w w:val="101"/>
          <w:sz w:val="28"/>
          <w:szCs w:val="28"/>
        </w:rPr>
        <w:t>法令及情事變更之通知及認定：</w:t>
      </w:r>
    </w:p>
    <w:p w14:paraId="033F9AB1" w14:textId="77777777" w:rsidR="008E41F5" w:rsidRPr="00CE20F6" w:rsidRDefault="008E41F5" w:rsidP="001A564D">
      <w:pPr>
        <w:pStyle w:val="afe"/>
        <w:numPr>
          <w:ilvl w:val="0"/>
          <w:numId w:val="3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於發生法令</w:t>
      </w:r>
      <w:r w:rsidRPr="00CE20F6">
        <w:rPr>
          <w:rFonts w:ascii="Times New Roman" w:eastAsia="標楷體" w:hAnsi="Times New Roman" w:cs="標楷體" w:hint="eastAsia"/>
          <w:w w:val="101"/>
          <w:sz w:val="28"/>
          <w:szCs w:val="28"/>
        </w:rPr>
        <w:t>及情事</w:t>
      </w:r>
      <w:r w:rsidRPr="00CE20F6">
        <w:rPr>
          <w:rFonts w:ascii="Times New Roman" w:eastAsia="標楷體" w:hAnsi="Times New Roman" w:cs="標楷體" w:hint="eastAsia"/>
          <w:sz w:val="28"/>
          <w:szCs w:val="28"/>
        </w:rPr>
        <w:t>變更之情形時，任何一方均得以書面就下列事項，通知他方回覆：</w:t>
      </w:r>
    </w:p>
    <w:p w14:paraId="3A1E1962"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之使用範圍是否應配合變動。</w:t>
      </w:r>
    </w:p>
    <w:p w14:paraId="2FC092B8"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內容是否應配合修改。</w:t>
      </w:r>
    </w:p>
    <w:p w14:paraId="09C961EE"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相關期日是否應配合展延。</w:t>
      </w:r>
    </w:p>
    <w:p w14:paraId="0DBEAD13"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因法令變更所致之損害。</w:t>
      </w:r>
    </w:p>
    <w:p w14:paraId="67025B8F" w14:textId="77777777" w:rsidR="008E41F5" w:rsidRPr="00CE20F6" w:rsidRDefault="008E41F5" w:rsidP="001A564D">
      <w:pPr>
        <w:pStyle w:val="afe"/>
        <w:numPr>
          <w:ilvl w:val="0"/>
          <w:numId w:val="3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任何一方於收到他方依前款之通知後，雙方應即綜合當時情況加以認定。</w:t>
      </w:r>
    </w:p>
    <w:p w14:paraId="607F7CDA"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損害之減輕：</w:t>
      </w:r>
    </w:p>
    <w:p w14:paraId="15E5935C" w14:textId="77777777" w:rsidR="008E41F5" w:rsidRPr="00CE20F6" w:rsidRDefault="008E41F5" w:rsidP="008E41F5">
      <w:pPr>
        <w:spacing w:line="400" w:lineRule="exact"/>
        <w:ind w:left="1276"/>
        <w:jc w:val="both"/>
        <w:rPr>
          <w:rFonts w:eastAsia="標楷體"/>
          <w:w w:val="101"/>
          <w:sz w:val="28"/>
          <w:szCs w:val="28"/>
        </w:rPr>
      </w:pPr>
      <w:r w:rsidRPr="00CE20F6">
        <w:rPr>
          <w:rFonts w:eastAsia="標楷體" w:cs="標楷體" w:hint="eastAsia"/>
          <w:w w:val="101"/>
          <w:sz w:val="28"/>
          <w:szCs w:val="28"/>
        </w:rPr>
        <w:t>於發生法令及情事變更之情形，雙方均應盡力採取各種必要之合理方法，以減輕其因此所致之損害或避免損害之擴大。</w:t>
      </w:r>
    </w:p>
    <w:p w14:paraId="2352F3EF"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非可歸責之契約終止或解除：</w:t>
      </w:r>
    </w:p>
    <w:p w14:paraId="4064E48D" w14:textId="77777777" w:rsidR="008E41F5" w:rsidRPr="00CE20F6" w:rsidRDefault="008E41F5" w:rsidP="008E41F5">
      <w:pPr>
        <w:spacing w:line="400" w:lineRule="exact"/>
        <w:ind w:left="1276"/>
        <w:jc w:val="both"/>
        <w:rPr>
          <w:rFonts w:eastAsia="標楷體"/>
          <w:w w:val="101"/>
          <w:sz w:val="28"/>
          <w:szCs w:val="28"/>
        </w:rPr>
      </w:pPr>
      <w:r w:rsidRPr="00CE20F6">
        <w:rPr>
          <w:rFonts w:eastAsia="標楷體" w:cs="標楷體" w:hint="eastAsia"/>
          <w:w w:val="101"/>
          <w:sz w:val="28"/>
          <w:szCs w:val="28"/>
        </w:rPr>
        <w:t>本</w:t>
      </w:r>
      <w:r>
        <w:rPr>
          <w:rFonts w:eastAsia="標楷體" w:cs="標楷體" w:hint="eastAsia"/>
          <w:w w:val="101"/>
          <w:sz w:val="28"/>
          <w:szCs w:val="28"/>
        </w:rPr>
        <w:t>契約</w:t>
      </w:r>
      <w:r w:rsidRPr="00CE20F6">
        <w:rPr>
          <w:rFonts w:eastAsia="標楷體" w:cs="標楷體" w:hint="eastAsia"/>
          <w:w w:val="101"/>
          <w:sz w:val="28"/>
          <w:szCs w:val="28"/>
        </w:rPr>
        <w:t>因法令及情事變更無法繼續履行者，雙方得終止或解除全部契約。</w:t>
      </w:r>
    </w:p>
    <w:p w14:paraId="79A0CF0F"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法令及情事變更之終止契約：</w:t>
      </w:r>
    </w:p>
    <w:p w14:paraId="29346A7C" w14:textId="77777777" w:rsidR="008E41F5" w:rsidRPr="00CE20F6" w:rsidRDefault="008E41F5" w:rsidP="001A564D">
      <w:pPr>
        <w:pStyle w:val="afe"/>
        <w:numPr>
          <w:ilvl w:val="0"/>
          <w:numId w:val="3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因發生法令</w:t>
      </w:r>
      <w:r w:rsidRPr="00CE20F6">
        <w:rPr>
          <w:rFonts w:ascii="Times New Roman" w:eastAsia="標楷體" w:hAnsi="Times New Roman" w:cs="標楷體" w:hint="eastAsia"/>
          <w:w w:val="101"/>
          <w:sz w:val="28"/>
          <w:szCs w:val="28"/>
        </w:rPr>
        <w:t>及情事</w:t>
      </w:r>
      <w:r w:rsidRPr="00CE20F6">
        <w:rPr>
          <w:rFonts w:ascii="Times New Roman" w:eastAsia="標楷體" w:hAnsi="Times New Roman" w:cs="標楷體" w:hint="eastAsia"/>
          <w:sz w:val="28"/>
          <w:szCs w:val="28"/>
        </w:rPr>
        <w:t>變更之情形，依本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之規定處理後，乙方仍無法繼續小水力發電設備設置或營運時，雙方應即就是否繼續履行本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或相關處理方案進行協商，仍無法達成協議時，任一方均得以書面通知（正式公文）他方終止本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w:t>
      </w:r>
    </w:p>
    <w:p w14:paraId="5AE5F096" w14:textId="77777777" w:rsidR="008E41F5" w:rsidRPr="00CE20F6" w:rsidRDefault="008E41F5" w:rsidP="001A564D">
      <w:pPr>
        <w:pStyle w:val="afe"/>
        <w:numPr>
          <w:ilvl w:val="0"/>
          <w:numId w:val="3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lastRenderedPageBreak/>
        <w:t>雙方依前款非可歸責於雙方之事由而終止本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，乙方應繳交使用期間之回饋金，甲方退還全額履約保證金，並得依其他經雙方同意之補救措施處理之。</w:t>
      </w:r>
    </w:p>
    <w:p w14:paraId="424B86A7"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法令及情事變更之通知方式：</w:t>
      </w:r>
    </w:p>
    <w:p w14:paraId="66799E8A" w14:textId="77777777" w:rsidR="008E41F5" w:rsidRPr="00CE20F6" w:rsidRDefault="008E41F5" w:rsidP="001A564D">
      <w:pPr>
        <w:pStyle w:val="afe"/>
        <w:numPr>
          <w:ilvl w:val="0"/>
          <w:numId w:val="3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甲、乙雙方間之通知，除另有規定外，以正式公文為之，並送達他方所指定之人員或處所。</w:t>
      </w:r>
    </w:p>
    <w:p w14:paraId="62C40739" w14:textId="77777777" w:rsidR="008E41F5" w:rsidRPr="00CE20F6" w:rsidRDefault="008E41F5" w:rsidP="001A564D">
      <w:pPr>
        <w:pStyle w:val="afe"/>
        <w:numPr>
          <w:ilvl w:val="0"/>
          <w:numId w:val="3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前款通知，於送達他方或通知所載生效日生效，並以二者中較後發生者為準。甲、乙雙方對通知內容如有異議，應於送達次日起</w:t>
      </w:r>
      <w:r w:rsidRPr="00CE20F6">
        <w:rPr>
          <w:rFonts w:ascii="Times New Roman" w:eastAsia="標楷體" w:hAnsi="Times New Roman" w:cs="Times New Roman"/>
          <w:sz w:val="28"/>
          <w:szCs w:val="28"/>
        </w:rPr>
        <w:t>15</w:t>
      </w:r>
      <w:r w:rsidRPr="00CE20F6">
        <w:rPr>
          <w:rFonts w:ascii="Times New Roman" w:eastAsia="標楷體" w:hAnsi="Times New Roman" w:cs="標楷體" w:hint="eastAsia"/>
          <w:sz w:val="28"/>
          <w:szCs w:val="28"/>
        </w:rPr>
        <w:t>日內通知對方，逾期未通知，視為無異議。</w:t>
      </w:r>
    </w:p>
    <w:p w14:paraId="1555EF8D"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sz w:val="28"/>
          <w:szCs w:val="28"/>
        </w:rPr>
        <w:t>使用</w:t>
      </w:r>
      <w:r w:rsidRPr="00CE20F6">
        <w:rPr>
          <w:rFonts w:eastAsia="標楷體" w:cs="標楷體" w:hint="eastAsia"/>
          <w:w w:val="101"/>
          <w:sz w:val="28"/>
          <w:szCs w:val="28"/>
        </w:rPr>
        <w:t>標的之返還：</w:t>
      </w:r>
    </w:p>
    <w:p w14:paraId="1CD39F89"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解除、終止或使用期限屆滿未獲續用時，乙方應於上開期日起三個月內自行拆除小水力發電設備並返還使用之不動產；未拆除者，視同拋棄該小水力發電設備所有權，由甲方自行處理</w:t>
      </w:r>
      <w:r>
        <w:rPr>
          <w:rFonts w:ascii="Times New Roman" w:eastAsia="標楷體" w:hAnsi="Times New Roman" w:cs="標楷體" w:hint="eastAsia"/>
          <w:sz w:val="28"/>
          <w:szCs w:val="28"/>
        </w:rPr>
        <w:t>運用</w:t>
      </w:r>
      <w:r w:rsidRPr="00CE20F6">
        <w:rPr>
          <w:rFonts w:ascii="Times New Roman" w:eastAsia="標楷體" w:hAnsi="Times New Roman" w:cs="標楷體" w:hint="eastAsia"/>
          <w:sz w:val="28"/>
          <w:szCs w:val="28"/>
        </w:rPr>
        <w:t>，</w:t>
      </w:r>
      <w:r>
        <w:rPr>
          <w:rFonts w:ascii="Times New Roman" w:eastAsia="標楷體" w:hAnsi="Times New Roman" w:cs="標楷體" w:hint="eastAsia"/>
          <w:sz w:val="28"/>
          <w:szCs w:val="28"/>
        </w:rPr>
        <w:t>如需</w:t>
      </w:r>
      <w:r w:rsidRPr="00CE20F6">
        <w:rPr>
          <w:rFonts w:ascii="Times New Roman" w:eastAsia="標楷體" w:hAnsi="Times New Roman" w:cs="標楷體" w:hint="eastAsia"/>
          <w:sz w:val="28"/>
          <w:szCs w:val="28"/>
        </w:rPr>
        <w:t>拆除設備</w:t>
      </w:r>
      <w:r>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費用由乙方全額負擔。</w:t>
      </w:r>
    </w:p>
    <w:p w14:paraId="7D9BFDCB"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乙方未依前款規定返還使用標的，其所繳之履約保證金由甲方沒收。</w:t>
      </w:r>
    </w:p>
    <w:p w14:paraId="64644955"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若乙方應回復原狀而未回復原狀，其所遺留之器具、傢俱及雜物等，一概視為廢棄物論，無條件任憑甲方處理（包含丟棄）。甲方因搬移處置或丟棄該器具、傢俱及雜物等回復原狀所生之處置費用，由甲方自行處理，所衍生費用再向乙方求償。</w:t>
      </w:r>
    </w:p>
    <w:p w14:paraId="765E33FE" w14:textId="77777777" w:rsidR="008E41F5" w:rsidRPr="00CE20F6" w:rsidRDefault="008E41F5" w:rsidP="001A564D">
      <w:pPr>
        <w:widowControl/>
        <w:numPr>
          <w:ilvl w:val="0"/>
          <w:numId w:val="31"/>
        </w:numPr>
        <w:tabs>
          <w:tab w:val="left" w:pos="1276"/>
        </w:tabs>
        <w:suppressAutoHyphens w:val="0"/>
        <w:spacing w:after="140" w:line="40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乙方不得主張土地法第一百零四條之優先購買權及設定地上權，不得以本</w:t>
      </w:r>
      <w:r>
        <w:rPr>
          <w:rFonts w:eastAsia="標楷體" w:cs="標楷體" w:hint="eastAsia"/>
          <w:w w:val="101"/>
          <w:sz w:val="28"/>
          <w:szCs w:val="28"/>
        </w:rPr>
        <w:t>契約</w:t>
      </w:r>
      <w:r w:rsidRPr="00CE20F6">
        <w:rPr>
          <w:rFonts w:eastAsia="標楷體" w:cs="標楷體" w:hint="eastAsia"/>
          <w:w w:val="101"/>
          <w:sz w:val="28"/>
          <w:szCs w:val="28"/>
        </w:rPr>
        <w:t>作為設定抵押擔保或其他類似使用。</w:t>
      </w:r>
    </w:p>
    <w:p w14:paraId="16FD899E"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契約公證及訴訟：</w:t>
      </w:r>
    </w:p>
    <w:p w14:paraId="17952D12"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經核准</w:t>
      </w:r>
      <w:r w:rsidRPr="00CE20F6">
        <w:rPr>
          <w:rFonts w:ascii="Times New Roman" w:eastAsia="標楷體" w:hAnsi="Times New Roman" w:cs="標楷體" w:hint="eastAsia"/>
          <w:sz w:val="28"/>
          <w:szCs w:val="28"/>
        </w:rPr>
        <w:t>使用</w:t>
      </w:r>
      <w:r w:rsidRPr="00CE20F6">
        <w:rPr>
          <w:rFonts w:ascii="標楷體" w:eastAsia="標楷體" w:hAnsi="標楷體" w:cs="Times New Roman"/>
          <w:sz w:val="28"/>
          <w:szCs w:val="28"/>
        </w:rPr>
        <w:t>者，訂約後，乙方應會同甲方向不動產所在地之管轄法院辦理公證，並依公證法第十三條載明屆期不履行應逕受強制執行之意旨，公證費用由乙方負擔。</w:t>
      </w:r>
    </w:p>
    <w:p w14:paraId="50EEC7A1"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履約過程而生爭議時，應考量雙方利益及公平性，雙方協議解決；其未能達成協議時</w:t>
      </w:r>
      <w:r w:rsidRPr="00CE20F6">
        <w:rPr>
          <w:rFonts w:ascii="標楷體" w:eastAsia="標楷體" w:hAnsi="標楷體" w:cs="Times New Roman" w:hint="eastAsia"/>
          <w:sz w:val="28"/>
          <w:szCs w:val="28"/>
        </w:rPr>
        <w:t>，</w:t>
      </w:r>
      <w:r w:rsidRPr="00CE20F6">
        <w:rPr>
          <w:rFonts w:ascii="標楷體" w:eastAsia="標楷體" w:hAnsi="標楷體" w:cs="Times New Roman"/>
          <w:sz w:val="28"/>
          <w:szCs w:val="28"/>
        </w:rPr>
        <w:t>依民事訴訟法規定，向甲方機關所在地之鄉鎮市(或區)調解委員會聲請調解，如雙方仍未能合意，再向法院提起民事訴訟。</w:t>
      </w:r>
    </w:p>
    <w:p w14:paraId="736D5F40"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如乙方因違約，致甲方對乙方提起任何訴訟及強制執行程序，甲方於勝訴時有權向乙方請求因該等訴訟及強制執行程序所支出之訴訟費用。</w:t>
      </w:r>
    </w:p>
    <w:p w14:paraId="45EC0C71" w14:textId="77777777" w:rsidR="008E41F5" w:rsidRPr="00CE20F6" w:rsidRDefault="008E41F5" w:rsidP="001A564D">
      <w:pPr>
        <w:pStyle w:val="afe"/>
        <w:numPr>
          <w:ilvl w:val="0"/>
          <w:numId w:val="41"/>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lastRenderedPageBreak/>
        <w:t>乙方於</w:t>
      </w:r>
      <w:r w:rsidRPr="00CE20F6">
        <w:rPr>
          <w:rFonts w:ascii="標楷體" w:eastAsia="標楷體" w:hAnsi="標楷體" w:cs="Times New Roman" w:hint="eastAsia"/>
          <w:sz w:val="28"/>
          <w:szCs w:val="28"/>
        </w:rPr>
        <w:t>本</w:t>
      </w:r>
      <w:r w:rsidRPr="00CE20F6">
        <w:rPr>
          <w:rFonts w:ascii="標楷體" w:eastAsia="標楷體" w:hAnsi="標楷體" w:cs="Times New Roman"/>
          <w:sz w:val="28"/>
          <w:szCs w:val="28"/>
        </w:rPr>
        <w:t>契約有效期間</w:t>
      </w:r>
      <w:r w:rsidRPr="00CE20F6">
        <w:rPr>
          <w:rFonts w:ascii="標楷體" w:eastAsia="標楷體" w:hAnsi="標楷體" w:cs="Times New Roman" w:hint="eastAsia"/>
          <w:sz w:val="28"/>
          <w:szCs w:val="28"/>
        </w:rPr>
        <w:t>，</w:t>
      </w:r>
      <w:r w:rsidRPr="00CE20F6">
        <w:rPr>
          <w:rFonts w:ascii="標楷體" w:eastAsia="標楷體" w:hAnsi="標楷體" w:cs="Times New Roman"/>
          <w:sz w:val="28"/>
          <w:szCs w:val="28"/>
        </w:rPr>
        <w:t>應嚴守本契約規定，違約者，應賠償甲方損失。因本契約所生或與本契約有關之訴訟，甲、乙雙方當事人同意以臺灣</w:t>
      </w:r>
      <w:r w:rsidRPr="00CE20F6">
        <w:rPr>
          <w:rFonts w:ascii="標楷體" w:eastAsia="標楷體" w:hAnsi="標楷體" w:cs="Times New Roman" w:hint="eastAsia"/>
          <w:sz w:val="28"/>
          <w:szCs w:val="28"/>
        </w:rPr>
        <w:t>雲林</w:t>
      </w:r>
      <w:r w:rsidRPr="00CE20F6">
        <w:rPr>
          <w:rFonts w:ascii="標楷體" w:eastAsia="標楷體" w:hAnsi="標楷體" w:cs="Times New Roman"/>
          <w:sz w:val="28"/>
          <w:szCs w:val="28"/>
        </w:rPr>
        <w:t>地方法院為第一審管轄法院。</w:t>
      </w:r>
    </w:p>
    <w:p w14:paraId="0BA61E00" w14:textId="77777777" w:rsidR="008E41F5" w:rsidRPr="00CE20F6" w:rsidRDefault="008E41F5" w:rsidP="001A564D">
      <w:pPr>
        <w:widowControl/>
        <w:numPr>
          <w:ilvl w:val="0"/>
          <w:numId w:val="31"/>
        </w:numPr>
        <w:tabs>
          <w:tab w:val="left" w:pos="1276"/>
        </w:tabs>
        <w:suppressAutoHyphens w:val="0"/>
        <w:spacing w:after="140" w:line="40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契約生效及契約條款之變更、修改，權利之行使：</w:t>
      </w:r>
    </w:p>
    <w:p w14:paraId="7ED99C65" w14:textId="77777777" w:rsidR="008E41F5" w:rsidRPr="00CE20F6" w:rsidRDefault="008E41F5" w:rsidP="008E41F5">
      <w:pPr>
        <w:spacing w:line="400" w:lineRule="exact"/>
        <w:ind w:left="1276"/>
        <w:jc w:val="both"/>
        <w:rPr>
          <w:rFonts w:eastAsia="標楷體"/>
          <w:sz w:val="28"/>
          <w:szCs w:val="28"/>
        </w:rPr>
      </w:pPr>
      <w:r w:rsidRPr="00CE20F6">
        <w:rPr>
          <w:rFonts w:eastAsia="標楷體" w:cs="標楷體" w:hint="eastAsia"/>
          <w:sz w:val="28"/>
          <w:szCs w:val="28"/>
        </w:rPr>
        <w:t>本契約條款之變更、修改，應經甲、乙雙方同意以書面簽訂契約變更協議書為之，始生效力。本契約任一方，</w:t>
      </w:r>
      <w:r w:rsidRPr="00CE20F6">
        <w:rPr>
          <w:rFonts w:eastAsia="標楷體"/>
          <w:sz w:val="28"/>
          <w:szCs w:val="28"/>
        </w:rPr>
        <w:t xml:space="preserve"> </w:t>
      </w:r>
      <w:r w:rsidRPr="00CE20F6">
        <w:rPr>
          <w:rFonts w:eastAsia="標楷體" w:cs="標楷體" w:hint="eastAsia"/>
          <w:sz w:val="28"/>
          <w:szCs w:val="28"/>
        </w:rPr>
        <w:t>如於任何時刻未行使其依本契約應享有之權利，不應視為放棄該權利或其他有關之權利，亦不應視為嗣後不得行使此等權利。</w:t>
      </w:r>
    </w:p>
    <w:p w14:paraId="7D51C9F2"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sz w:val="28"/>
          <w:szCs w:val="28"/>
        </w:rPr>
      </w:pPr>
      <w:r w:rsidRPr="00CE20F6">
        <w:rPr>
          <w:rFonts w:eastAsia="標楷體"/>
          <w:sz w:val="28"/>
          <w:szCs w:val="28"/>
        </w:rPr>
        <w:t xml:space="preserve"> </w:t>
      </w:r>
      <w:r w:rsidRPr="00CE20F6">
        <w:rPr>
          <w:rFonts w:eastAsia="標楷體" w:hint="eastAsia"/>
          <w:sz w:val="28"/>
          <w:szCs w:val="28"/>
        </w:rPr>
        <w:t xml:space="preserve"> </w:t>
      </w:r>
      <w:r w:rsidRPr="00CE20F6">
        <w:rPr>
          <w:rFonts w:eastAsia="標楷體" w:cs="標楷體" w:hint="eastAsia"/>
          <w:sz w:val="28"/>
          <w:szCs w:val="28"/>
        </w:rPr>
        <w:t>契約之解釋：</w:t>
      </w:r>
    </w:p>
    <w:p w14:paraId="45BD4179"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契約任何條款或約定如有無效原因或無法執行之部分，該部分無效。但除去該部分，契約亦可成立者，其他條款應不受影響，而仍完全有效。該無效之部分，甲、乙雙方必要時得依契約原定目的變更之。本契約附件為本契約內容之一部分，與本契約條款具有相同之效力，二者如有不同約定者，以本契約為準。契約文件之一切規定得互為補充，如仍有不明確之處，應依公平合理原則解釋之。</w:t>
      </w:r>
    </w:p>
    <w:p w14:paraId="0885A2D7"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契約文字原則以中文為準，契約所稱申請、報告、同意、指示、核准、通知、解釋及其他類似行為所為之意思表示，除契約另有規定或當事人同意外，應以中文</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正體字</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書面為之。書面之遞交，得以面交簽收、郵寄。</w:t>
      </w:r>
    </w:p>
    <w:p w14:paraId="09C4CA75"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本契約如有未盡事宜，適用民法及相關法令之規定辦理。</w:t>
      </w:r>
    </w:p>
    <w:p w14:paraId="5D978E65"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cs="標楷體" w:hint="eastAsia"/>
          <w:w w:val="101"/>
          <w:sz w:val="28"/>
          <w:szCs w:val="28"/>
        </w:rPr>
        <w:t xml:space="preserve">  </w:t>
      </w:r>
      <w:r w:rsidRPr="00CE20F6">
        <w:rPr>
          <w:rFonts w:ascii="標楷體" w:eastAsia="標楷體" w:hAnsi="標楷體"/>
          <w:w w:val="101"/>
          <w:sz w:val="28"/>
          <w:szCs w:val="28"/>
        </w:rPr>
        <w:t>送達地址</w:t>
      </w:r>
      <w:r w:rsidRPr="00CE20F6">
        <w:rPr>
          <w:rFonts w:eastAsia="標楷體" w:cs="標楷體" w:hint="eastAsia"/>
          <w:w w:val="101"/>
          <w:sz w:val="28"/>
          <w:szCs w:val="28"/>
        </w:rPr>
        <w:t>：</w:t>
      </w:r>
    </w:p>
    <w:p w14:paraId="1A3E92C2" w14:textId="77777777" w:rsidR="008E41F5" w:rsidRPr="00CE20F6" w:rsidRDefault="008E41F5" w:rsidP="008E41F5">
      <w:pPr>
        <w:tabs>
          <w:tab w:val="left" w:pos="1276"/>
        </w:tabs>
        <w:spacing w:line="460" w:lineRule="exact"/>
        <w:ind w:left="1276"/>
        <w:jc w:val="both"/>
        <w:rPr>
          <w:rFonts w:eastAsia="標楷體"/>
          <w:w w:val="101"/>
          <w:sz w:val="28"/>
          <w:szCs w:val="28"/>
        </w:rPr>
      </w:pPr>
      <w:r w:rsidRPr="00CE20F6">
        <w:rPr>
          <w:rFonts w:ascii="標楷體" w:eastAsia="標楷體" w:hAnsi="標楷體"/>
          <w:sz w:val="28"/>
          <w:szCs w:val="28"/>
        </w:rPr>
        <w:t>本契約所為任何意思表示之送達均悉以本契約書所載之地址為準，一方如有遷移或改變者，應以書面通知他方，否則如有拒收或無法送達之情形而致退回者，悉按第一次附郵寄送通知之日期，視為已合法送達。</w:t>
      </w:r>
    </w:p>
    <w:p w14:paraId="6D90DCB0"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hint="eastAsia"/>
          <w:w w:val="101"/>
          <w:sz w:val="28"/>
          <w:szCs w:val="28"/>
        </w:rPr>
        <w:t xml:space="preserve">  </w:t>
      </w:r>
      <w:r w:rsidRPr="00CE20F6">
        <w:rPr>
          <w:rFonts w:eastAsia="標楷體" w:hint="eastAsia"/>
          <w:w w:val="101"/>
          <w:sz w:val="28"/>
          <w:szCs w:val="28"/>
        </w:rPr>
        <w:t>其他</w:t>
      </w:r>
      <w:r w:rsidRPr="00CE20F6">
        <w:rPr>
          <w:rFonts w:eastAsia="標楷體" w:cs="標楷體" w:hint="eastAsia"/>
          <w:w w:val="101"/>
          <w:sz w:val="28"/>
          <w:szCs w:val="28"/>
        </w:rPr>
        <w:t>：</w:t>
      </w:r>
    </w:p>
    <w:p w14:paraId="696F3F53" w14:textId="77777777" w:rsidR="008E41F5" w:rsidRPr="00CE20F6" w:rsidRDefault="008E41F5" w:rsidP="001A564D">
      <w:pPr>
        <w:pStyle w:val="afe"/>
        <w:widowControl w:val="0"/>
        <w:numPr>
          <w:ilvl w:val="0"/>
          <w:numId w:val="43"/>
        </w:numPr>
        <w:suppressAutoHyphens w:val="0"/>
        <w:snapToGrid w:val="0"/>
        <w:spacing w:afterLines="50" w:after="180" w:line="420" w:lineRule="exact"/>
        <w:ind w:left="1276" w:hanging="566"/>
        <w:jc w:val="both"/>
        <w:textDirection w:val="lrTbV"/>
        <w:rPr>
          <w:rFonts w:ascii="標楷體" w:eastAsia="標楷體" w:hAnsi="標楷體"/>
          <w:bCs/>
          <w:w w:val="102"/>
          <w:sz w:val="28"/>
          <w:szCs w:val="28"/>
        </w:rPr>
      </w:pPr>
      <w:r w:rsidRPr="00CE20F6">
        <w:rPr>
          <w:rFonts w:ascii="Times New Roman" w:eastAsia="標楷體" w:hAnsi="Times New Roman" w:cs="標楷體" w:hint="eastAsia"/>
          <w:sz w:val="28"/>
          <w:szCs w:val="28"/>
        </w:rPr>
        <w:t>乙方於決標日起五個月內，提報完整之</w:t>
      </w:r>
      <w:r w:rsidRPr="003A0C53">
        <w:rPr>
          <w:rFonts w:ascii="Times New Roman" w:eastAsia="標楷體" w:hAnsi="Times New Roman" w:cs="標楷體" w:hint="eastAsia"/>
          <w:sz w:val="28"/>
          <w:szCs w:val="28"/>
          <w:u w:val="single"/>
        </w:rPr>
        <w:t>營運計畫</w:t>
      </w:r>
      <w:r w:rsidRPr="00CE20F6">
        <w:rPr>
          <w:rFonts w:ascii="Times New Roman" w:eastAsia="標楷體" w:hAnsi="Times New Roman" w:cs="標楷體" w:hint="eastAsia"/>
          <w:sz w:val="28"/>
          <w:szCs w:val="28"/>
        </w:rPr>
        <w:t>，內容應包括：營運組織、設備</w:t>
      </w:r>
      <w:r w:rsidRPr="00CE20F6">
        <w:rPr>
          <w:rFonts w:ascii="Times New Roman" w:eastAsia="標楷體" w:hAnsi="Times New Roman" w:cs="標楷體"/>
          <w:sz w:val="28"/>
          <w:szCs w:val="28"/>
        </w:rPr>
        <w:t>管理</w:t>
      </w:r>
      <w:r w:rsidRPr="00CE20F6">
        <w:rPr>
          <w:rFonts w:ascii="Times New Roman" w:eastAsia="標楷體" w:hAnsi="Times New Roman" w:cs="標楷體" w:hint="eastAsia"/>
          <w:sz w:val="28"/>
          <w:szCs w:val="28"/>
        </w:rPr>
        <w:t>運轉與維修計畫、渠道安全維護及供水管理計畫、緊急應變計畫、清淤計畫、場地使用及復原保固計畫、發電設備、導水設施、引水渠道設計書圖、水理計算書及結構計算書、施工計畫書等（需技師簽證）。經甲方邀集相關單位審查核可後，由乙方於使用期間據以施行。</w:t>
      </w:r>
    </w:p>
    <w:p w14:paraId="6BDD48DD" w14:textId="77777777" w:rsidR="008E41F5" w:rsidRPr="001D55C4" w:rsidRDefault="008E41F5" w:rsidP="001A564D">
      <w:pPr>
        <w:pStyle w:val="afe"/>
        <w:widowControl w:val="0"/>
        <w:numPr>
          <w:ilvl w:val="0"/>
          <w:numId w:val="43"/>
        </w:numPr>
        <w:suppressAutoHyphens w:val="0"/>
        <w:snapToGrid w:val="0"/>
        <w:spacing w:afterLines="50" w:after="180" w:line="420" w:lineRule="exact"/>
        <w:ind w:left="1276" w:hanging="566"/>
        <w:jc w:val="both"/>
        <w:textDirection w:val="lrTbV"/>
        <w:rPr>
          <w:rFonts w:ascii="標楷體" w:eastAsia="標楷體" w:hAnsi="標楷體" w:cs="細明體"/>
          <w:color w:val="000000" w:themeColor="text1"/>
          <w:sz w:val="28"/>
          <w:szCs w:val="28"/>
        </w:rPr>
      </w:pPr>
      <w:r w:rsidRPr="001D55C4">
        <w:rPr>
          <w:rFonts w:ascii="標楷體" w:eastAsia="標楷體" w:hAnsi="標楷體" w:cs="細明體" w:hint="eastAsia"/>
          <w:color w:val="000000" w:themeColor="text1"/>
          <w:sz w:val="28"/>
          <w:szCs w:val="28"/>
        </w:rPr>
        <w:lastRenderedPageBreak/>
        <w:t>乙方於施工前需召開地方施工前說明會，應秉持誠信原則，與民眾溝通且取得共識並製成紀錄，送至甲方備查後，始得施作。乙方因執行本計畫案相關事項遭遇抗爭事件時，乙方應自行溝通協調並為妥適之處理，若未取得地方共識，遭受多次民眾陳抗，甲乙雙方得召開會議終止契約，乙方不得以此為由向甲方請求任何補償或賠償。</w:t>
      </w:r>
    </w:p>
    <w:p w14:paraId="23412DD7" w14:textId="77777777" w:rsidR="008E41F5" w:rsidRPr="00CE20F6" w:rsidRDefault="008E41F5" w:rsidP="001A564D">
      <w:pPr>
        <w:pStyle w:val="afe"/>
        <w:numPr>
          <w:ilvl w:val="0"/>
          <w:numId w:val="4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乙方應於使用期間內維護發電設施範圍內之場所環境，並避免影響周邊景觀衝擊及鄰近之道路行車交通安全。</w:t>
      </w:r>
    </w:p>
    <w:p w14:paraId="168845C8" w14:textId="77777777" w:rsidR="008E41F5" w:rsidRPr="00CE20F6" w:rsidRDefault="008E41F5" w:rsidP="001A564D">
      <w:pPr>
        <w:pStyle w:val="afe"/>
        <w:numPr>
          <w:ilvl w:val="0"/>
          <w:numId w:val="4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善良管理人之注意義務：乙方應盡善良管理人之注意，妥善管理並維護使用標的物，失火所負之責任亦同，如因乙方管理不善致被他人占用時，乙方應負責回復原狀、排除侵害；如對甲方或第三人發生損害，並應賠償。</w:t>
      </w:r>
    </w:p>
    <w:p w14:paraId="04E9D7BC" w14:textId="77777777" w:rsidR="008E41F5" w:rsidRPr="00332262" w:rsidRDefault="008E41F5" w:rsidP="001A564D">
      <w:pPr>
        <w:pStyle w:val="afe"/>
        <w:numPr>
          <w:ilvl w:val="0"/>
          <w:numId w:val="43"/>
        </w:numPr>
        <w:suppressAutoHyphens w:val="0"/>
        <w:snapToGrid w:val="0"/>
        <w:spacing w:after="140" w:line="400" w:lineRule="exact"/>
        <w:ind w:left="1276" w:hanging="566"/>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甲方得定期或不定期派員至該小水力發電設備設置地點巡查，乙方不得規避、妨礙或拒絕。</w:t>
      </w:r>
    </w:p>
    <w:p w14:paraId="1A06051E" w14:textId="77777777" w:rsidR="008E41F5" w:rsidRPr="001D55C4" w:rsidRDefault="008E41F5" w:rsidP="001A564D">
      <w:pPr>
        <w:pStyle w:val="afe"/>
        <w:numPr>
          <w:ilvl w:val="0"/>
          <w:numId w:val="43"/>
        </w:numPr>
        <w:suppressAutoHyphens w:val="0"/>
        <w:snapToGrid w:val="0"/>
        <w:spacing w:after="140" w:line="400" w:lineRule="exact"/>
        <w:ind w:left="1276" w:hanging="566"/>
        <w:jc w:val="both"/>
        <w:rPr>
          <w:rFonts w:ascii="Times New Roman" w:eastAsia="標楷體" w:hAnsi="Times New Roman" w:cs="Times New Roman"/>
          <w:color w:val="000000" w:themeColor="text1"/>
          <w:sz w:val="28"/>
          <w:szCs w:val="28"/>
        </w:rPr>
      </w:pPr>
      <w:r w:rsidRPr="001D55C4">
        <w:rPr>
          <w:rFonts w:ascii="Times New Roman" w:eastAsia="標楷體" w:hAnsi="Times New Roman" w:cs="標楷體"/>
          <w:color w:val="000000" w:themeColor="text1"/>
          <w:sz w:val="28"/>
          <w:szCs w:val="28"/>
        </w:rPr>
        <w:t>倘日後，</w:t>
      </w:r>
      <w:r w:rsidRPr="001D55C4">
        <w:rPr>
          <w:rFonts w:ascii="Times New Roman" w:eastAsia="標楷體" w:hAnsi="Times New Roman" w:cs="標楷體" w:hint="eastAsia"/>
          <w:color w:val="000000" w:themeColor="text1"/>
          <w:sz w:val="28"/>
          <w:szCs w:val="28"/>
        </w:rPr>
        <w:t>本計畫案渠道</w:t>
      </w:r>
      <w:r w:rsidRPr="001D55C4">
        <w:rPr>
          <w:rFonts w:ascii="Times New Roman" w:eastAsia="標楷體" w:hAnsi="Times New Roman" w:cs="標楷體"/>
          <w:color w:val="000000" w:themeColor="text1"/>
          <w:sz w:val="28"/>
          <w:szCs w:val="28"/>
        </w:rPr>
        <w:t>上游施作</w:t>
      </w:r>
      <w:r w:rsidRPr="001D55C4">
        <w:rPr>
          <w:rFonts w:ascii="Times New Roman" w:eastAsia="標楷體" w:hAnsi="Times New Roman" w:cs="標楷體" w:hint="eastAsia"/>
          <w:color w:val="000000" w:themeColor="text1"/>
          <w:sz w:val="28"/>
          <w:szCs w:val="28"/>
        </w:rPr>
        <w:t>他案</w:t>
      </w:r>
      <w:r w:rsidRPr="001D55C4">
        <w:rPr>
          <w:rFonts w:ascii="Times New Roman" w:eastAsia="標楷體" w:hAnsi="Times New Roman" w:cs="標楷體"/>
          <w:color w:val="000000" w:themeColor="text1"/>
          <w:sz w:val="28"/>
          <w:szCs w:val="28"/>
        </w:rPr>
        <w:t>小水力發電時，期間水量若有所遞減或不穩，不得要求本處做任何損失賠償</w:t>
      </w:r>
      <w:r w:rsidRPr="001D55C4">
        <w:rPr>
          <w:rFonts w:ascii="Times New Roman" w:eastAsia="標楷體" w:hAnsi="Times New Roman" w:cs="標楷體" w:hint="eastAsia"/>
          <w:color w:val="000000" w:themeColor="text1"/>
          <w:sz w:val="28"/>
          <w:szCs w:val="28"/>
        </w:rPr>
        <w:t>或補償</w:t>
      </w:r>
      <w:r w:rsidRPr="001D55C4">
        <w:rPr>
          <w:rFonts w:ascii="Times New Roman" w:eastAsia="標楷體" w:hAnsi="Times New Roman" w:cs="標楷體"/>
          <w:color w:val="000000" w:themeColor="text1"/>
          <w:sz w:val="28"/>
          <w:szCs w:val="28"/>
        </w:rPr>
        <w:t>。</w:t>
      </w:r>
    </w:p>
    <w:p w14:paraId="73FEFDC0"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cs="標楷體"/>
          <w:sz w:val="28"/>
          <w:szCs w:val="28"/>
        </w:rPr>
      </w:pPr>
      <w:r w:rsidRPr="00CE20F6">
        <w:rPr>
          <w:rFonts w:ascii="標楷體" w:eastAsia="標楷體" w:hAnsi="標楷體" w:cs="新細明體"/>
          <w:w w:val="102"/>
          <w:sz w:val="28"/>
          <w:szCs w:val="28"/>
        </w:rPr>
        <w:t>契約份數：</w:t>
      </w:r>
    </w:p>
    <w:p w14:paraId="1859B540" w14:textId="77777777" w:rsidR="008E41F5" w:rsidRPr="00CE20F6" w:rsidRDefault="008E41F5" w:rsidP="008E41F5">
      <w:pPr>
        <w:autoSpaceDE w:val="0"/>
        <w:autoSpaceDN w:val="0"/>
        <w:adjustRightInd w:val="0"/>
        <w:spacing w:afterLines="50" w:after="180" w:line="400" w:lineRule="exact"/>
        <w:ind w:leftChars="531" w:left="1274" w:rightChars="37" w:right="89"/>
        <w:jc w:val="both"/>
        <w:rPr>
          <w:rFonts w:eastAsia="標楷體"/>
          <w:sz w:val="28"/>
          <w:szCs w:val="28"/>
        </w:rPr>
      </w:pPr>
      <w:r w:rsidRPr="00CE20F6">
        <w:rPr>
          <w:rFonts w:ascii="標楷體" w:eastAsia="標楷體" w:hAnsi="標楷體" w:hint="eastAsia"/>
          <w:bCs/>
          <w:sz w:val="28"/>
          <w:szCs w:val="28"/>
        </w:rPr>
        <w:t>本契約正本3份，副本</w:t>
      </w:r>
      <w:r w:rsidRPr="00840D5D">
        <w:rPr>
          <w:rFonts w:ascii="標楷體" w:eastAsia="標楷體" w:hAnsi="標楷體" w:hint="eastAsia"/>
          <w:bCs/>
          <w:sz w:val="28"/>
          <w:szCs w:val="28"/>
        </w:rPr>
        <w:t>3</w:t>
      </w:r>
      <w:r w:rsidRPr="00CE20F6">
        <w:rPr>
          <w:rFonts w:ascii="標楷體" w:eastAsia="標楷體" w:hAnsi="標楷體" w:hint="eastAsia"/>
          <w:bCs/>
          <w:sz w:val="28"/>
          <w:szCs w:val="28"/>
        </w:rPr>
        <w:t>份，由公證人</w:t>
      </w:r>
      <w:r>
        <w:rPr>
          <w:rFonts w:ascii="標楷體" w:eastAsia="標楷體" w:hAnsi="標楷體" w:hint="eastAsia"/>
          <w:bCs/>
          <w:sz w:val="28"/>
          <w:szCs w:val="28"/>
        </w:rPr>
        <w:t>及</w:t>
      </w:r>
      <w:r w:rsidRPr="00CE20F6">
        <w:rPr>
          <w:rFonts w:ascii="標楷體" w:eastAsia="標楷體" w:hAnsi="標楷體" w:hint="eastAsia"/>
          <w:bCs/>
          <w:sz w:val="28"/>
          <w:szCs w:val="28"/>
        </w:rPr>
        <w:t>甲、乙</w:t>
      </w:r>
      <w:r>
        <w:rPr>
          <w:rFonts w:ascii="標楷體" w:eastAsia="標楷體" w:hAnsi="標楷體" w:hint="eastAsia"/>
          <w:bCs/>
          <w:sz w:val="28"/>
          <w:szCs w:val="28"/>
        </w:rPr>
        <w:t>三</w:t>
      </w:r>
      <w:r w:rsidRPr="00CE20F6">
        <w:rPr>
          <w:rFonts w:ascii="標楷體" w:eastAsia="標楷體" w:hAnsi="標楷體" w:hint="eastAsia"/>
          <w:bCs/>
          <w:sz w:val="28"/>
          <w:szCs w:val="28"/>
        </w:rPr>
        <w:t>方各持正、副本各1份，</w:t>
      </w:r>
      <w:r w:rsidRPr="00CE20F6">
        <w:rPr>
          <w:rFonts w:ascii="標楷體" w:eastAsia="標楷體" w:hAnsi="標楷體"/>
          <w:bCs/>
          <w:sz w:val="28"/>
          <w:szCs w:val="28"/>
        </w:rPr>
        <w:t>經簽章</w:t>
      </w:r>
      <w:r w:rsidRPr="00CE20F6">
        <w:rPr>
          <w:rFonts w:ascii="標楷體" w:eastAsia="標楷體" w:hAnsi="標楷體" w:hint="eastAsia"/>
          <w:bCs/>
          <w:sz w:val="28"/>
          <w:szCs w:val="28"/>
        </w:rPr>
        <w:t>及公證後</w:t>
      </w:r>
      <w:r w:rsidRPr="00CE20F6">
        <w:rPr>
          <w:rFonts w:ascii="標楷體" w:eastAsia="標楷體" w:hAnsi="標楷體"/>
          <w:bCs/>
          <w:sz w:val="28"/>
          <w:szCs w:val="28"/>
        </w:rPr>
        <w:t>生效，雙方依上述各自收執。每份契約附件，均與契約書有同等效力。</w:t>
      </w:r>
    </w:p>
    <w:p w14:paraId="448B0D86" w14:textId="77777777" w:rsidR="008E41F5" w:rsidRPr="00CE20F6" w:rsidRDefault="008E41F5" w:rsidP="001A564D">
      <w:pPr>
        <w:numPr>
          <w:ilvl w:val="0"/>
          <w:numId w:val="31"/>
        </w:numPr>
        <w:suppressAutoHyphens w:val="0"/>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契約文件及效力</w:t>
      </w:r>
      <w:r w:rsidRPr="00CE20F6">
        <w:rPr>
          <w:rFonts w:ascii="標楷體" w:eastAsia="標楷體" w:hAnsi="標楷體" w:hint="eastAsia"/>
          <w:sz w:val="28"/>
        </w:rPr>
        <w:t>：</w:t>
      </w:r>
    </w:p>
    <w:p w14:paraId="2592AD24" w14:textId="77777777" w:rsidR="008E41F5" w:rsidRPr="00CE20F6" w:rsidRDefault="008E41F5" w:rsidP="001A564D">
      <w:pPr>
        <w:numPr>
          <w:ilvl w:val="0"/>
          <w:numId w:val="54"/>
        </w:numPr>
        <w:suppressAutoHyphens w:val="0"/>
        <w:autoSpaceDE w:val="0"/>
        <w:autoSpaceDN w:val="0"/>
        <w:adjustRightInd w:val="0"/>
        <w:spacing w:afterLines="50" w:after="180" w:line="400" w:lineRule="exact"/>
        <w:ind w:right="88"/>
        <w:jc w:val="both"/>
        <w:rPr>
          <w:rFonts w:ascii="標楷體" w:eastAsia="標楷體"/>
          <w:sz w:val="28"/>
        </w:rPr>
      </w:pPr>
      <w:r w:rsidRPr="00CE20F6">
        <w:rPr>
          <w:rFonts w:ascii="標楷體" w:eastAsia="標楷體" w:hint="eastAsia"/>
          <w:sz w:val="28"/>
        </w:rPr>
        <w:t>契約包括下列文件</w:t>
      </w:r>
      <w:r w:rsidRPr="00CE20F6">
        <w:rPr>
          <w:rFonts w:ascii="標楷體" w:eastAsia="標楷體" w:hAnsi="標楷體" w:hint="eastAsia"/>
          <w:sz w:val="28"/>
        </w:rPr>
        <w:t>：</w:t>
      </w:r>
    </w:p>
    <w:p w14:paraId="0709014B" w14:textId="77777777" w:rsidR="008E41F5" w:rsidRPr="00CE20F6" w:rsidRDefault="008E41F5" w:rsidP="008E41F5">
      <w:pPr>
        <w:autoSpaceDE w:val="0"/>
        <w:autoSpaceDN w:val="0"/>
        <w:adjustRightInd w:val="0"/>
        <w:spacing w:afterLines="50" w:after="180" w:line="400" w:lineRule="exact"/>
        <w:ind w:right="88"/>
        <w:jc w:val="both"/>
        <w:rPr>
          <w:rFonts w:ascii="標楷體" w:eastAsia="標楷體"/>
          <w:sz w:val="28"/>
        </w:rPr>
      </w:pPr>
      <w:r w:rsidRPr="00CE20F6">
        <w:rPr>
          <w:rFonts w:ascii="標楷體" w:eastAsia="標楷體"/>
          <w:sz w:val="28"/>
        </w:rPr>
        <w:t xml:space="preserve">              1.</w:t>
      </w:r>
      <w:r>
        <w:rPr>
          <w:rFonts w:ascii="標楷體" w:eastAsia="標楷體" w:hint="eastAsia"/>
          <w:sz w:val="28"/>
        </w:rPr>
        <w:t>投標須知</w:t>
      </w:r>
      <w:r w:rsidRPr="00CE20F6">
        <w:rPr>
          <w:rFonts w:ascii="標楷體" w:eastAsia="標楷體" w:hAnsi="標楷體" w:hint="eastAsia"/>
          <w:sz w:val="28"/>
        </w:rPr>
        <w:t>。</w:t>
      </w:r>
    </w:p>
    <w:p w14:paraId="7F834B19" w14:textId="77777777" w:rsidR="008E41F5" w:rsidRPr="00CE20F6" w:rsidRDefault="008E41F5" w:rsidP="008E41F5">
      <w:pPr>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 xml:space="preserve">       2.</w:t>
      </w:r>
      <w:r w:rsidRPr="00DD67B6">
        <w:rPr>
          <w:rFonts w:ascii="標楷體" w:eastAsia="標楷體" w:hint="eastAsia"/>
          <w:sz w:val="28"/>
        </w:rPr>
        <w:t>本案議價程序協議紀錄</w:t>
      </w:r>
      <w:r w:rsidRPr="00CE20F6">
        <w:rPr>
          <w:rFonts w:ascii="標楷體" w:eastAsia="標楷體" w:hAnsi="標楷體" w:hint="eastAsia"/>
          <w:sz w:val="28"/>
        </w:rPr>
        <w:t>。</w:t>
      </w:r>
    </w:p>
    <w:p w14:paraId="6AE4E867" w14:textId="77777777" w:rsidR="008E41F5" w:rsidRPr="00CE20F6" w:rsidRDefault="008E41F5" w:rsidP="008E41F5">
      <w:pPr>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 xml:space="preserve">       3.依契約所提出之履約文件或資料</w:t>
      </w:r>
      <w:r w:rsidRPr="00CE20F6">
        <w:rPr>
          <w:rFonts w:ascii="標楷體" w:eastAsia="標楷體" w:hAnsi="標楷體" w:hint="eastAsia"/>
          <w:sz w:val="28"/>
        </w:rPr>
        <w:t>。</w:t>
      </w:r>
    </w:p>
    <w:p w14:paraId="6AB4AE07" w14:textId="77777777" w:rsidR="008E41F5" w:rsidRPr="00CE20F6" w:rsidRDefault="008E41F5" w:rsidP="008E41F5">
      <w:pPr>
        <w:autoSpaceDE w:val="0"/>
        <w:autoSpaceDN w:val="0"/>
        <w:adjustRightInd w:val="0"/>
        <w:spacing w:afterLines="50" w:after="180" w:line="400" w:lineRule="exact"/>
        <w:ind w:left="996" w:right="88"/>
        <w:jc w:val="both"/>
        <w:rPr>
          <w:rFonts w:eastAsia="標楷體" w:cs="標楷體"/>
          <w:w w:val="101"/>
          <w:sz w:val="28"/>
          <w:szCs w:val="28"/>
        </w:rPr>
      </w:pPr>
      <w:r w:rsidRPr="00CE20F6">
        <w:rPr>
          <w:rFonts w:ascii="標楷體" w:eastAsia="標楷體" w:hint="eastAsia"/>
          <w:sz w:val="28"/>
        </w:rPr>
        <w:t xml:space="preserve">  </w:t>
      </w:r>
      <w:r w:rsidRPr="00CE20F6">
        <w:rPr>
          <w:rFonts w:ascii="標楷體" w:eastAsia="標楷體" w:hAnsi="標楷體" w:cs="新細明體" w:hint="eastAsia"/>
          <w:w w:val="102"/>
          <w:sz w:val="28"/>
          <w:szCs w:val="28"/>
        </w:rPr>
        <w:t>(二)</w:t>
      </w:r>
      <w:r w:rsidRPr="00CE20F6">
        <w:rPr>
          <w:rFonts w:ascii="標楷體" w:eastAsia="標楷體" w:hAnsi="標楷體" w:cs="新細明體"/>
          <w:w w:val="102"/>
          <w:sz w:val="28"/>
          <w:szCs w:val="28"/>
        </w:rPr>
        <w:t>本契約未載明之事項，悉依相關法令或規定辦理。</w:t>
      </w:r>
    </w:p>
    <w:p w14:paraId="52C2D203" w14:textId="77777777" w:rsidR="008E41F5" w:rsidRDefault="008E41F5" w:rsidP="008A794C">
      <w:pPr>
        <w:jc w:val="center"/>
        <w:rPr>
          <w:rFonts w:ascii="標楷體" w:eastAsia="標楷體" w:hAnsi="標楷體"/>
          <w:noProof/>
          <w:sz w:val="32"/>
          <w:szCs w:val="32"/>
        </w:rPr>
      </w:pPr>
    </w:p>
    <w:p w14:paraId="4D73AEBF" w14:textId="77777777" w:rsidR="00E24126" w:rsidRPr="00E24126" w:rsidRDefault="00E24126" w:rsidP="00E24126">
      <w:pPr>
        <w:rPr>
          <w:rFonts w:ascii="標楷體" w:eastAsia="標楷體" w:hAnsi="標楷體" w:hint="eastAsia"/>
          <w:noProof/>
          <w:sz w:val="32"/>
          <w:szCs w:val="32"/>
        </w:rPr>
      </w:pPr>
      <w:bookmarkStart w:id="4" w:name="_GoBack"/>
      <w:bookmarkEnd w:id="4"/>
    </w:p>
    <w:sectPr w:rsidR="00E24126" w:rsidRPr="00E24126" w:rsidSect="00BE44EC">
      <w:footerReference w:type="default" r:id="rId14"/>
      <w:pgSz w:w="11906" w:h="16838"/>
      <w:pgMar w:top="1304" w:right="1077" w:bottom="1304" w:left="1077" w:header="720"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D8810" w14:textId="77777777" w:rsidR="001104E2" w:rsidRDefault="001104E2" w:rsidP="00A717BA">
      <w:r>
        <w:separator/>
      </w:r>
    </w:p>
  </w:endnote>
  <w:endnote w:type="continuationSeparator" w:id="0">
    <w:p w14:paraId="0EAD9E6A" w14:textId="77777777" w:rsidR="001104E2" w:rsidRDefault="001104E2" w:rsidP="00A7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Lucida Sans">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default"/>
  </w:font>
  <w:font w:name="Calibri">
    <w:panose1 w:val="020F0502020204030204"/>
    <w:charset w:val="00"/>
    <w:family w:val="swiss"/>
    <w:pitch w:val="variable"/>
    <w:sig w:usb0="E4002EFF" w:usb1="C000247B" w:usb2="00000009" w:usb3="00000000" w:csb0="000001FF" w:csb1="00000000"/>
  </w:font>
  <w:font w:name="CIDFont+F1">
    <w:altName w:val="Microsoft YaHei"/>
    <w:panose1 w:val="00000000000000000000"/>
    <w:charset w:val="86"/>
    <w:family w:val="auto"/>
    <w:notTrueType/>
    <w:pitch w:val="default"/>
    <w:sig w:usb0="00000001" w:usb1="080E0000" w:usb2="00000010" w:usb3="00000000" w:csb0="00040000" w:csb1="00000000"/>
  </w:font>
  <w:font w:name="CIDFont+F2">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417408"/>
      <w:docPartObj>
        <w:docPartGallery w:val="Page Numbers (Bottom of Page)"/>
        <w:docPartUnique/>
      </w:docPartObj>
    </w:sdtPr>
    <w:sdtEndPr/>
    <w:sdtContent>
      <w:p w14:paraId="03473226" w14:textId="4330DB52" w:rsidR="00915A25" w:rsidRDefault="00915A25">
        <w:pPr>
          <w:pStyle w:val="af5"/>
        </w:pPr>
        <w:r>
          <w:rPr>
            <w:noProof/>
          </w:rPr>
          <mc:AlternateContent>
            <mc:Choice Requires="wps">
              <w:drawing>
                <wp:anchor distT="0" distB="0" distL="114300" distR="114300" simplePos="0" relativeHeight="251659264" behindDoc="0" locked="0" layoutInCell="1" allowOverlap="1" wp14:anchorId="4C819CD1" wp14:editId="45E83947">
                  <wp:simplePos x="0" y="0"/>
                  <wp:positionH relativeFrom="page">
                    <wp:align>right</wp:align>
                  </wp:positionH>
                  <wp:positionV relativeFrom="page">
                    <wp:align>bottom</wp:align>
                  </wp:positionV>
                  <wp:extent cx="2125980" cy="2054860"/>
                  <wp:effectExtent l="7620" t="9525" r="0" b="2540"/>
                  <wp:wrapNone/>
                  <wp:docPr id="12" name="等腰三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9E721" w14:textId="77777777" w:rsidR="00915A25" w:rsidRDefault="00915A25">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E24126" w:rsidRPr="00E24126">
                                <w:rPr>
                                  <w:rFonts w:asciiTheme="majorHAnsi" w:eastAsiaTheme="majorEastAsia" w:hAnsiTheme="majorHAnsi" w:cstheme="majorBidi"/>
                                  <w:noProof/>
                                  <w:color w:val="FFFFFF" w:themeColor="background1"/>
                                  <w:sz w:val="72"/>
                                  <w:szCs w:val="72"/>
                                  <w:lang w:val="zh-TW"/>
                                </w:rPr>
                                <w:t>17</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19C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2" o:spid="_x0000_s1029"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PSEJdy5AgAA&#10;QAUAAA4AAAAAAAAAAAAAAAAALgIAAGRycy9lMm9Eb2MueG1sUEsBAi0AFAAGAAgAAAAhAFkk0Qfc&#10;AAAABQEAAA8AAAAAAAAAAAAAAAAAEwUAAGRycy9kb3ducmV2LnhtbFBLBQYAAAAABAAEAPMAAAAc&#10;BgAAAAA=&#10;" adj="21600" fillcolor="#d2eaf1" stroked="f">
                  <v:textbox>
                    <w:txbxContent>
                      <w:p w14:paraId="2369E721" w14:textId="77777777" w:rsidR="00915A25" w:rsidRDefault="00915A25">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E24126" w:rsidRPr="00E24126">
                          <w:rPr>
                            <w:rFonts w:asciiTheme="majorHAnsi" w:eastAsiaTheme="majorEastAsia" w:hAnsiTheme="majorHAnsi" w:cstheme="majorBidi"/>
                            <w:noProof/>
                            <w:color w:val="FFFFFF" w:themeColor="background1"/>
                            <w:sz w:val="72"/>
                            <w:szCs w:val="72"/>
                            <w:lang w:val="zh-TW"/>
                          </w:rPr>
                          <w:t>17</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D0EA8" w14:textId="77777777" w:rsidR="001104E2" w:rsidRDefault="001104E2" w:rsidP="00A717BA">
      <w:r>
        <w:separator/>
      </w:r>
    </w:p>
  </w:footnote>
  <w:footnote w:type="continuationSeparator" w:id="0">
    <w:p w14:paraId="5E8B2772" w14:textId="77777777" w:rsidR="001104E2" w:rsidRDefault="001104E2" w:rsidP="00A71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805" w:hanging="480"/>
      </w:pPr>
      <w:rPr>
        <w:rFonts w:eastAsia="標楷體" w:cs="標楷體"/>
        <w:sz w:val="28"/>
        <w:szCs w:val="28"/>
      </w:rPr>
    </w:lvl>
  </w:abstractNum>
  <w:abstractNum w:abstractNumId="2" w15:restartNumberingAfterBreak="0">
    <w:nsid w:val="00000003"/>
    <w:multiLevelType w:val="singleLevel"/>
    <w:tmpl w:val="00000003"/>
    <w:name w:val="WW8Num3"/>
    <w:lvl w:ilvl="0">
      <w:start w:val="1"/>
      <w:numFmt w:val="taiwaneseCountingThousand"/>
      <w:lvlText w:val="(%1)"/>
      <w:lvlJc w:val="left"/>
      <w:pPr>
        <w:tabs>
          <w:tab w:val="num" w:pos="0"/>
        </w:tabs>
        <w:ind w:left="1440" w:hanging="720"/>
      </w:pPr>
      <w:rPr>
        <w:rFonts w:eastAsia="標楷體" w:cs="標楷體" w:hint="default"/>
        <w:sz w:val="28"/>
        <w:szCs w:val="28"/>
      </w:rPr>
    </w:lvl>
  </w:abstractNum>
  <w:abstractNum w:abstractNumId="3" w15:restartNumberingAfterBreak="0">
    <w:nsid w:val="00000004"/>
    <w:multiLevelType w:val="multilevel"/>
    <w:tmpl w:val="00000004"/>
    <w:name w:val="WW8Num4"/>
    <w:lvl w:ilvl="0">
      <w:start w:val="1"/>
      <w:numFmt w:val="taiwaneseCountingThousand"/>
      <w:lvlText w:val="(%1)"/>
      <w:lvlJc w:val="left"/>
      <w:pPr>
        <w:tabs>
          <w:tab w:val="num" w:pos="0"/>
        </w:tabs>
        <w:ind w:left="1440" w:hanging="720"/>
      </w:pPr>
      <w:rPr>
        <w:rFonts w:eastAsia="標楷體" w:cs="標楷體"/>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4" w15:restartNumberingAfterBreak="0">
    <w:nsid w:val="00000005"/>
    <w:multiLevelType w:val="singleLevel"/>
    <w:tmpl w:val="42D8DFF6"/>
    <w:lvl w:ilvl="0">
      <w:start w:val="1"/>
      <w:numFmt w:val="taiwaneseCountingThousand"/>
      <w:suff w:val="nothing"/>
      <w:lvlText w:val="%1、"/>
      <w:lvlJc w:val="left"/>
      <w:pPr>
        <w:tabs>
          <w:tab w:val="num" w:pos="-2269"/>
        </w:tabs>
        <w:ind w:left="480" w:hanging="480"/>
      </w:pPr>
      <w:rPr>
        <w:rFonts w:ascii="Times New Roman" w:hAnsi="Times New Roman" w:cs="標楷體" w:hint="default"/>
        <w:color w:val="auto"/>
        <w:sz w:val="28"/>
        <w:szCs w:val="28"/>
        <w:lang w:val="en-US"/>
      </w:rPr>
    </w:lvl>
  </w:abstractNum>
  <w:abstractNum w:abstractNumId="5" w15:restartNumberingAfterBreak="0">
    <w:nsid w:val="00000006"/>
    <w:multiLevelType w:val="singleLevel"/>
    <w:tmpl w:val="00000006"/>
    <w:name w:val="WW8Num6"/>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6" w15:restartNumberingAfterBreak="0">
    <w:nsid w:val="00000007"/>
    <w:multiLevelType w:val="singleLevel"/>
    <w:tmpl w:val="00000007"/>
    <w:name w:val="WW8Num7"/>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7" w15:restartNumberingAfterBreak="0">
    <w:nsid w:val="00000008"/>
    <w:multiLevelType w:val="singleLevel"/>
    <w:tmpl w:val="00000008"/>
    <w:name w:val="WW8Num8"/>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8" w15:restartNumberingAfterBreak="0">
    <w:nsid w:val="00000009"/>
    <w:multiLevelType w:val="singleLevel"/>
    <w:tmpl w:val="00000009"/>
    <w:lvl w:ilvl="0">
      <w:start w:val="1"/>
      <w:numFmt w:val="decimal"/>
      <w:lvlText w:val="%1."/>
      <w:lvlJc w:val="left"/>
      <w:pPr>
        <w:tabs>
          <w:tab w:val="num" w:pos="0"/>
        </w:tabs>
        <w:ind w:left="1805" w:hanging="480"/>
      </w:pPr>
      <w:rPr>
        <w:rFonts w:ascii="標楷體" w:eastAsia="標楷體" w:hAnsi="標楷體" w:cs="標楷體"/>
        <w:color w:val="000000"/>
        <w:sz w:val="28"/>
        <w:szCs w:val="28"/>
      </w:rPr>
    </w:lvl>
  </w:abstractNum>
  <w:abstractNum w:abstractNumId="9" w15:restartNumberingAfterBreak="0">
    <w:nsid w:val="0000000A"/>
    <w:multiLevelType w:val="multilevel"/>
    <w:tmpl w:val="0000000A"/>
    <w:name w:val="WW8Num10"/>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10" w15:restartNumberingAfterBreak="0">
    <w:nsid w:val="0000000B"/>
    <w:multiLevelType w:val="singleLevel"/>
    <w:tmpl w:val="0000000B"/>
    <w:name w:val="WW8Num11"/>
    <w:lvl w:ilvl="0">
      <w:start w:val="1"/>
      <w:numFmt w:val="taiwaneseCountingThousand"/>
      <w:lvlText w:val="(%1)"/>
      <w:lvlJc w:val="left"/>
      <w:pPr>
        <w:tabs>
          <w:tab w:val="num" w:pos="0"/>
        </w:tabs>
        <w:ind w:left="1440" w:hanging="720"/>
      </w:pPr>
      <w:rPr>
        <w:rFonts w:ascii="Times New Roman" w:eastAsia="標楷體" w:hAnsi="Times New Roman" w:cs="標楷體" w:hint="default"/>
        <w:color w:val="000000"/>
        <w:sz w:val="32"/>
        <w:szCs w:val="32"/>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1805" w:hanging="480"/>
      </w:pPr>
      <w:rPr>
        <w:rFonts w:eastAsia="標楷體" w:cs="標楷體"/>
        <w:sz w:val="28"/>
        <w:szCs w:val="28"/>
      </w:rPr>
    </w:lvl>
  </w:abstractNum>
  <w:abstractNum w:abstractNumId="12" w15:restartNumberingAfterBreak="0">
    <w:nsid w:val="0000000D"/>
    <w:multiLevelType w:val="singleLevel"/>
    <w:tmpl w:val="0000000D"/>
    <w:name w:val="WW8Num13"/>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1805" w:hanging="480"/>
      </w:pPr>
      <w:rPr>
        <w:rFonts w:eastAsia="標楷體" w:cs="標楷體"/>
        <w:sz w:val="28"/>
        <w:szCs w:val="28"/>
      </w:rPr>
    </w:lvl>
  </w:abstractNum>
  <w:abstractNum w:abstractNumId="14" w15:restartNumberingAfterBreak="0">
    <w:nsid w:val="0000000F"/>
    <w:multiLevelType w:val="singleLevel"/>
    <w:tmpl w:val="0000000F"/>
    <w:name w:val="WW8Num15"/>
    <w:lvl w:ilvl="0">
      <w:start w:val="1"/>
      <w:numFmt w:val="taiwaneseCountingThousand"/>
      <w:lvlText w:val="(%1)"/>
      <w:lvlJc w:val="left"/>
      <w:pPr>
        <w:tabs>
          <w:tab w:val="num" w:pos="0"/>
        </w:tabs>
        <w:ind w:left="1440" w:hanging="720"/>
      </w:pPr>
      <w:rPr>
        <w:rFonts w:ascii="標楷體" w:eastAsia="標楷體" w:hAnsi="標楷體" w:cs="標楷體" w:hint="default"/>
        <w:sz w:val="32"/>
        <w:szCs w:val="32"/>
      </w:rPr>
    </w:lvl>
  </w:abstractNum>
  <w:abstractNum w:abstractNumId="15" w15:restartNumberingAfterBreak="0">
    <w:nsid w:val="00000010"/>
    <w:multiLevelType w:val="singleLevel"/>
    <w:tmpl w:val="00000010"/>
    <w:name w:val="WW8Num16"/>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6" w15:restartNumberingAfterBreak="0">
    <w:nsid w:val="00000011"/>
    <w:multiLevelType w:val="multilevel"/>
    <w:tmpl w:val="00000011"/>
    <w:name w:val="WW8Num17"/>
    <w:lvl w:ilvl="0">
      <w:start w:val="1"/>
      <w:numFmt w:val="taiwaneseCountingThousand"/>
      <w:pStyle w:val="a"/>
      <w:suff w:val="nothing"/>
      <w:lvlText w:val="%1"/>
      <w:lvlJc w:val="left"/>
      <w:pPr>
        <w:tabs>
          <w:tab w:val="num" w:pos="0"/>
        </w:tabs>
      </w:pPr>
      <w:rPr>
        <w:rFonts w:cs="Times New Roman"/>
      </w:rPr>
    </w:lvl>
    <w:lvl w:ilvl="1">
      <w:start w:val="1"/>
      <w:numFmt w:val="none"/>
      <w:suff w:val="nothing"/>
      <w:lvlText w:val="(一)"/>
      <w:lvlJc w:val="left"/>
      <w:pPr>
        <w:tabs>
          <w:tab w:val="num" w:pos="0"/>
        </w:tabs>
      </w:pPr>
      <w:rPr>
        <w:rFonts w:cs="Times New Roman"/>
      </w:rPr>
    </w:lvl>
    <w:lvl w:ilvl="2">
      <w:start w:val="1"/>
      <w:numFmt w:val="none"/>
      <w:suff w:val="nothing"/>
      <w:lvlText w:val="1."/>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15:restartNumberingAfterBreak="0">
    <w:nsid w:val="00000012"/>
    <w:multiLevelType w:val="singleLevel"/>
    <w:tmpl w:val="00000012"/>
    <w:name w:val="WW8Num18"/>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8" w15:restartNumberingAfterBreak="0">
    <w:nsid w:val="00000013"/>
    <w:multiLevelType w:val="singleLevel"/>
    <w:tmpl w:val="00000013"/>
    <w:name w:val="WW8Num19"/>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9" w15:restartNumberingAfterBreak="0">
    <w:nsid w:val="00000014"/>
    <w:multiLevelType w:val="singleLevel"/>
    <w:tmpl w:val="00000014"/>
    <w:lvl w:ilvl="0">
      <w:start w:val="1"/>
      <w:numFmt w:val="taiwaneseCountingThousand"/>
      <w:lvlText w:val="(%1)"/>
      <w:lvlJc w:val="left"/>
      <w:pPr>
        <w:tabs>
          <w:tab w:val="num" w:pos="0"/>
        </w:tabs>
        <w:ind w:left="1440" w:hanging="720"/>
      </w:pPr>
      <w:rPr>
        <w:rFonts w:ascii="標楷體" w:eastAsia="標楷體" w:hAnsi="標楷體" w:cs="標楷體" w:hint="default"/>
        <w:sz w:val="32"/>
        <w:szCs w:val="32"/>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1805" w:hanging="480"/>
      </w:pPr>
      <w:rPr>
        <w:rFonts w:eastAsia="標楷體" w:cs="標楷體"/>
        <w:sz w:val="28"/>
        <w:szCs w:val="28"/>
      </w:rPr>
    </w:lvl>
  </w:abstractNum>
  <w:abstractNum w:abstractNumId="21" w15:restartNumberingAfterBreak="0">
    <w:nsid w:val="00000016"/>
    <w:multiLevelType w:val="multilevel"/>
    <w:tmpl w:val="00000016"/>
    <w:name w:val="WW8Num22"/>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2" w15:restartNumberingAfterBreak="0">
    <w:nsid w:val="00000017"/>
    <w:multiLevelType w:val="multilevel"/>
    <w:tmpl w:val="00000017"/>
    <w:name w:val="WW8Num23"/>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3" w15:restartNumberingAfterBreak="0">
    <w:nsid w:val="00000018"/>
    <w:multiLevelType w:val="multilevel"/>
    <w:tmpl w:val="00000018"/>
    <w:name w:val="WW8Num24"/>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4" w15:restartNumberingAfterBreak="0">
    <w:nsid w:val="00000019"/>
    <w:multiLevelType w:val="singleLevel"/>
    <w:tmpl w:val="00000019"/>
    <w:name w:val="WW8Num25"/>
    <w:lvl w:ilvl="0">
      <w:start w:val="1"/>
      <w:numFmt w:val="taiwaneseCountingThousand"/>
      <w:lvlText w:val="(%1)"/>
      <w:lvlJc w:val="left"/>
      <w:pPr>
        <w:tabs>
          <w:tab w:val="num" w:pos="0"/>
        </w:tabs>
        <w:ind w:left="1440" w:hanging="720"/>
      </w:pPr>
      <w:rPr>
        <w:rFonts w:ascii="Times New Roman" w:eastAsia="標楷體" w:hAnsi="Times New Roman" w:cs="標楷體" w:hint="default"/>
        <w:color w:val="000000"/>
        <w:sz w:val="32"/>
        <w:szCs w:val="32"/>
      </w:rPr>
    </w:lvl>
  </w:abstractNum>
  <w:abstractNum w:abstractNumId="25" w15:restartNumberingAfterBreak="0">
    <w:nsid w:val="02BD45E6"/>
    <w:multiLevelType w:val="multilevel"/>
    <w:tmpl w:val="A03C9A2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26" w15:restartNumberingAfterBreak="0">
    <w:nsid w:val="068B3DE2"/>
    <w:multiLevelType w:val="multilevel"/>
    <w:tmpl w:val="9DFE839E"/>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27" w15:restartNumberingAfterBreak="0">
    <w:nsid w:val="093E48A4"/>
    <w:multiLevelType w:val="multilevel"/>
    <w:tmpl w:val="00000017"/>
    <w:name w:val="WW8Num232"/>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8" w15:restartNumberingAfterBreak="0">
    <w:nsid w:val="0BE87C3A"/>
    <w:multiLevelType w:val="hybridMultilevel"/>
    <w:tmpl w:val="06DC822A"/>
    <w:lvl w:ilvl="0" w:tplc="79542098">
      <w:start w:val="1"/>
      <w:numFmt w:val="taiwaneseCountingThousand"/>
      <w:lvlText w:val="(%1)"/>
      <w:lvlJc w:val="left"/>
      <w:pPr>
        <w:ind w:left="1325" w:hanging="48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29" w15:restartNumberingAfterBreak="0">
    <w:nsid w:val="0CA96C66"/>
    <w:multiLevelType w:val="multilevel"/>
    <w:tmpl w:val="BB6003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0" w15:restartNumberingAfterBreak="0">
    <w:nsid w:val="0F0B486A"/>
    <w:multiLevelType w:val="multilevel"/>
    <w:tmpl w:val="8452A2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1" w15:restartNumberingAfterBreak="0">
    <w:nsid w:val="13583FFB"/>
    <w:multiLevelType w:val="multilevel"/>
    <w:tmpl w:val="68F8633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2" w15:restartNumberingAfterBreak="0">
    <w:nsid w:val="16D77849"/>
    <w:multiLevelType w:val="multilevel"/>
    <w:tmpl w:val="900206E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3" w15:restartNumberingAfterBreak="0">
    <w:nsid w:val="17DF6E5A"/>
    <w:multiLevelType w:val="multilevel"/>
    <w:tmpl w:val="A03C9A2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4" w15:restartNumberingAfterBreak="0">
    <w:nsid w:val="1C7D2652"/>
    <w:multiLevelType w:val="multilevel"/>
    <w:tmpl w:val="BE1E104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5" w15:restartNumberingAfterBreak="0">
    <w:nsid w:val="1D58691B"/>
    <w:multiLevelType w:val="hybridMultilevel"/>
    <w:tmpl w:val="DEAC0E00"/>
    <w:lvl w:ilvl="0" w:tplc="554232E2">
      <w:start w:val="1"/>
      <w:numFmt w:val="taiwaneseCountingThousand"/>
      <w:lvlText w:val="（%1）"/>
      <w:lvlJc w:val="left"/>
      <w:pPr>
        <w:ind w:left="1476" w:hanging="480"/>
      </w:pPr>
      <w:rPr>
        <w:rFonts w:cs="標楷體" w:hint="default"/>
        <w:color w:val="000000"/>
        <w:w w:val="100"/>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36" w15:restartNumberingAfterBreak="0">
    <w:nsid w:val="24B57A8F"/>
    <w:multiLevelType w:val="multilevel"/>
    <w:tmpl w:val="4502A8B6"/>
    <w:lvl w:ilvl="0">
      <w:start w:val="1"/>
      <w:numFmt w:val="decimal"/>
      <w:lvlText w:val="%1."/>
      <w:lvlJc w:val="left"/>
      <w:pPr>
        <w:ind w:left="1757" w:hanging="480"/>
      </w:pPr>
      <w:rPr>
        <w:rFonts w:ascii="Times New Roman" w:hAnsi="Times New Roman" w:cs="Times New Roman"/>
        <w:sz w:val="28"/>
        <w:szCs w:val="28"/>
      </w:rPr>
    </w:lvl>
    <w:lvl w:ilvl="1">
      <w:start w:val="1"/>
      <w:numFmt w:val="ideographTraditional"/>
      <w:lvlText w:val="%2、"/>
      <w:lvlJc w:val="left"/>
      <w:pPr>
        <w:ind w:left="2082" w:hanging="480"/>
      </w:pPr>
      <w:rPr>
        <w:rFonts w:ascii="Times New Roman" w:hAnsi="Times New Roman" w:cs="Times New Roman"/>
      </w:rPr>
    </w:lvl>
    <w:lvl w:ilvl="2">
      <w:start w:val="1"/>
      <w:numFmt w:val="lowerRoman"/>
      <w:lvlText w:val="%3."/>
      <w:lvlJc w:val="right"/>
      <w:pPr>
        <w:ind w:left="2562" w:hanging="480"/>
      </w:pPr>
      <w:rPr>
        <w:rFonts w:ascii="Times New Roman" w:hAnsi="Times New Roman" w:cs="Times New Roman"/>
      </w:rPr>
    </w:lvl>
    <w:lvl w:ilvl="3">
      <w:start w:val="1"/>
      <w:numFmt w:val="decimal"/>
      <w:lvlText w:val="%4."/>
      <w:lvlJc w:val="left"/>
      <w:pPr>
        <w:ind w:left="3042" w:hanging="480"/>
      </w:pPr>
      <w:rPr>
        <w:rFonts w:ascii="Times New Roman" w:hAnsi="Times New Roman" w:cs="Times New Roman"/>
      </w:rPr>
    </w:lvl>
    <w:lvl w:ilvl="4">
      <w:start w:val="1"/>
      <w:numFmt w:val="ideographTraditional"/>
      <w:lvlText w:val="%5、"/>
      <w:lvlJc w:val="left"/>
      <w:pPr>
        <w:ind w:left="3522" w:hanging="480"/>
      </w:pPr>
      <w:rPr>
        <w:rFonts w:ascii="Times New Roman" w:hAnsi="Times New Roman" w:cs="Times New Roman"/>
      </w:rPr>
    </w:lvl>
    <w:lvl w:ilvl="5">
      <w:start w:val="1"/>
      <w:numFmt w:val="lowerRoman"/>
      <w:lvlText w:val="%6."/>
      <w:lvlJc w:val="right"/>
      <w:pPr>
        <w:ind w:left="4002" w:hanging="480"/>
      </w:pPr>
      <w:rPr>
        <w:rFonts w:ascii="Times New Roman" w:hAnsi="Times New Roman" w:cs="Times New Roman"/>
      </w:rPr>
    </w:lvl>
    <w:lvl w:ilvl="6">
      <w:start w:val="1"/>
      <w:numFmt w:val="decimal"/>
      <w:lvlText w:val="%7."/>
      <w:lvlJc w:val="left"/>
      <w:pPr>
        <w:ind w:left="4482" w:hanging="480"/>
      </w:pPr>
      <w:rPr>
        <w:rFonts w:ascii="Times New Roman" w:hAnsi="Times New Roman" w:cs="Times New Roman"/>
      </w:rPr>
    </w:lvl>
    <w:lvl w:ilvl="7">
      <w:start w:val="1"/>
      <w:numFmt w:val="ideographTraditional"/>
      <w:lvlText w:val="%8、"/>
      <w:lvlJc w:val="left"/>
      <w:pPr>
        <w:ind w:left="4962" w:hanging="480"/>
      </w:pPr>
      <w:rPr>
        <w:rFonts w:ascii="Times New Roman" w:hAnsi="Times New Roman" w:cs="Times New Roman"/>
      </w:rPr>
    </w:lvl>
    <w:lvl w:ilvl="8">
      <w:start w:val="1"/>
      <w:numFmt w:val="lowerRoman"/>
      <w:lvlText w:val="%9."/>
      <w:lvlJc w:val="right"/>
      <w:pPr>
        <w:ind w:left="5442" w:hanging="480"/>
      </w:pPr>
      <w:rPr>
        <w:rFonts w:ascii="Times New Roman" w:hAnsi="Times New Roman" w:cs="Times New Roman"/>
      </w:rPr>
    </w:lvl>
  </w:abstractNum>
  <w:abstractNum w:abstractNumId="37" w15:restartNumberingAfterBreak="0">
    <w:nsid w:val="28E7682E"/>
    <w:multiLevelType w:val="hybridMultilevel"/>
    <w:tmpl w:val="5CEC340E"/>
    <w:lvl w:ilvl="0" w:tplc="22846880">
      <w:start w:val="1"/>
      <w:numFmt w:val="ideographTraditional"/>
      <w:lvlText w:val="(%1)"/>
      <w:lvlJc w:val="left"/>
      <w:pPr>
        <w:ind w:left="2270" w:hanging="465"/>
      </w:pPr>
      <w:rPr>
        <w:rFonts w:hint="default"/>
      </w:rPr>
    </w:lvl>
    <w:lvl w:ilvl="1" w:tplc="04090019" w:tentative="1">
      <w:start w:val="1"/>
      <w:numFmt w:val="ideographTraditional"/>
      <w:lvlText w:val="%2、"/>
      <w:lvlJc w:val="left"/>
      <w:pPr>
        <w:ind w:left="2765" w:hanging="480"/>
      </w:pPr>
    </w:lvl>
    <w:lvl w:ilvl="2" w:tplc="0409001B" w:tentative="1">
      <w:start w:val="1"/>
      <w:numFmt w:val="lowerRoman"/>
      <w:lvlText w:val="%3."/>
      <w:lvlJc w:val="right"/>
      <w:pPr>
        <w:ind w:left="3245" w:hanging="480"/>
      </w:pPr>
    </w:lvl>
    <w:lvl w:ilvl="3" w:tplc="0409000F" w:tentative="1">
      <w:start w:val="1"/>
      <w:numFmt w:val="decimal"/>
      <w:lvlText w:val="%4."/>
      <w:lvlJc w:val="left"/>
      <w:pPr>
        <w:ind w:left="3725" w:hanging="480"/>
      </w:pPr>
    </w:lvl>
    <w:lvl w:ilvl="4" w:tplc="04090019" w:tentative="1">
      <w:start w:val="1"/>
      <w:numFmt w:val="ideographTraditional"/>
      <w:lvlText w:val="%5、"/>
      <w:lvlJc w:val="left"/>
      <w:pPr>
        <w:ind w:left="4205" w:hanging="480"/>
      </w:pPr>
    </w:lvl>
    <w:lvl w:ilvl="5" w:tplc="0409001B" w:tentative="1">
      <w:start w:val="1"/>
      <w:numFmt w:val="lowerRoman"/>
      <w:lvlText w:val="%6."/>
      <w:lvlJc w:val="right"/>
      <w:pPr>
        <w:ind w:left="4685" w:hanging="480"/>
      </w:pPr>
    </w:lvl>
    <w:lvl w:ilvl="6" w:tplc="0409000F" w:tentative="1">
      <w:start w:val="1"/>
      <w:numFmt w:val="decimal"/>
      <w:lvlText w:val="%7."/>
      <w:lvlJc w:val="left"/>
      <w:pPr>
        <w:ind w:left="5165" w:hanging="480"/>
      </w:pPr>
    </w:lvl>
    <w:lvl w:ilvl="7" w:tplc="04090019" w:tentative="1">
      <w:start w:val="1"/>
      <w:numFmt w:val="ideographTraditional"/>
      <w:lvlText w:val="%8、"/>
      <w:lvlJc w:val="left"/>
      <w:pPr>
        <w:ind w:left="5645" w:hanging="480"/>
      </w:pPr>
    </w:lvl>
    <w:lvl w:ilvl="8" w:tplc="0409001B" w:tentative="1">
      <w:start w:val="1"/>
      <w:numFmt w:val="lowerRoman"/>
      <w:lvlText w:val="%9."/>
      <w:lvlJc w:val="right"/>
      <w:pPr>
        <w:ind w:left="6125" w:hanging="480"/>
      </w:pPr>
    </w:lvl>
  </w:abstractNum>
  <w:abstractNum w:abstractNumId="38" w15:restartNumberingAfterBreak="0">
    <w:nsid w:val="36BF79D3"/>
    <w:multiLevelType w:val="hybridMultilevel"/>
    <w:tmpl w:val="BB7E8056"/>
    <w:lvl w:ilvl="0" w:tplc="44502C96">
      <w:start w:val="1"/>
      <w:numFmt w:val="decimal"/>
      <w:lvlText w:val="%1."/>
      <w:lvlJc w:val="left"/>
      <w:pPr>
        <w:ind w:left="1831" w:hanging="405"/>
      </w:pPr>
      <w:rPr>
        <w:rFonts w:hint="default"/>
      </w:rPr>
    </w:lvl>
    <w:lvl w:ilvl="1" w:tplc="04090019" w:tentative="1">
      <w:start w:val="1"/>
      <w:numFmt w:val="ideographTraditional"/>
      <w:lvlText w:val="%2、"/>
      <w:lvlJc w:val="left"/>
      <w:pPr>
        <w:ind w:left="2386" w:hanging="480"/>
      </w:pPr>
    </w:lvl>
    <w:lvl w:ilvl="2" w:tplc="0409001B" w:tentative="1">
      <w:start w:val="1"/>
      <w:numFmt w:val="lowerRoman"/>
      <w:lvlText w:val="%3."/>
      <w:lvlJc w:val="right"/>
      <w:pPr>
        <w:ind w:left="2866" w:hanging="480"/>
      </w:pPr>
    </w:lvl>
    <w:lvl w:ilvl="3" w:tplc="0409000F" w:tentative="1">
      <w:start w:val="1"/>
      <w:numFmt w:val="decimal"/>
      <w:lvlText w:val="%4."/>
      <w:lvlJc w:val="left"/>
      <w:pPr>
        <w:ind w:left="3346" w:hanging="480"/>
      </w:pPr>
    </w:lvl>
    <w:lvl w:ilvl="4" w:tplc="04090019" w:tentative="1">
      <w:start w:val="1"/>
      <w:numFmt w:val="ideographTraditional"/>
      <w:lvlText w:val="%5、"/>
      <w:lvlJc w:val="left"/>
      <w:pPr>
        <w:ind w:left="3826" w:hanging="480"/>
      </w:pPr>
    </w:lvl>
    <w:lvl w:ilvl="5" w:tplc="0409001B" w:tentative="1">
      <w:start w:val="1"/>
      <w:numFmt w:val="lowerRoman"/>
      <w:lvlText w:val="%6."/>
      <w:lvlJc w:val="right"/>
      <w:pPr>
        <w:ind w:left="4306" w:hanging="480"/>
      </w:pPr>
    </w:lvl>
    <w:lvl w:ilvl="6" w:tplc="0409000F" w:tentative="1">
      <w:start w:val="1"/>
      <w:numFmt w:val="decimal"/>
      <w:lvlText w:val="%7."/>
      <w:lvlJc w:val="left"/>
      <w:pPr>
        <w:ind w:left="4786" w:hanging="480"/>
      </w:pPr>
    </w:lvl>
    <w:lvl w:ilvl="7" w:tplc="04090019" w:tentative="1">
      <w:start w:val="1"/>
      <w:numFmt w:val="ideographTraditional"/>
      <w:lvlText w:val="%8、"/>
      <w:lvlJc w:val="left"/>
      <w:pPr>
        <w:ind w:left="5266" w:hanging="480"/>
      </w:pPr>
    </w:lvl>
    <w:lvl w:ilvl="8" w:tplc="0409001B" w:tentative="1">
      <w:start w:val="1"/>
      <w:numFmt w:val="lowerRoman"/>
      <w:lvlText w:val="%9."/>
      <w:lvlJc w:val="right"/>
      <w:pPr>
        <w:ind w:left="5746" w:hanging="480"/>
      </w:pPr>
    </w:lvl>
  </w:abstractNum>
  <w:abstractNum w:abstractNumId="39" w15:restartNumberingAfterBreak="0">
    <w:nsid w:val="38F8482E"/>
    <w:multiLevelType w:val="hybridMultilevel"/>
    <w:tmpl w:val="36A6D45C"/>
    <w:lvl w:ilvl="0" w:tplc="C62894DC">
      <w:start w:val="1"/>
      <w:numFmt w:val="ideographTraditional"/>
      <w:lvlText w:val="(%1)"/>
      <w:lvlJc w:val="left"/>
      <w:pPr>
        <w:ind w:left="2925" w:hanging="720"/>
      </w:pPr>
      <w:rPr>
        <w:rFonts w:hint="default"/>
      </w:rPr>
    </w:lvl>
    <w:lvl w:ilvl="1" w:tplc="04090019" w:tentative="1">
      <w:start w:val="1"/>
      <w:numFmt w:val="ideographTraditional"/>
      <w:lvlText w:val="%2、"/>
      <w:lvlJc w:val="left"/>
      <w:pPr>
        <w:ind w:left="3165" w:hanging="480"/>
      </w:pPr>
    </w:lvl>
    <w:lvl w:ilvl="2" w:tplc="0409001B" w:tentative="1">
      <w:start w:val="1"/>
      <w:numFmt w:val="lowerRoman"/>
      <w:lvlText w:val="%3."/>
      <w:lvlJc w:val="right"/>
      <w:pPr>
        <w:ind w:left="3645" w:hanging="480"/>
      </w:pPr>
    </w:lvl>
    <w:lvl w:ilvl="3" w:tplc="0409000F" w:tentative="1">
      <w:start w:val="1"/>
      <w:numFmt w:val="decimal"/>
      <w:lvlText w:val="%4."/>
      <w:lvlJc w:val="left"/>
      <w:pPr>
        <w:ind w:left="4125" w:hanging="480"/>
      </w:pPr>
    </w:lvl>
    <w:lvl w:ilvl="4" w:tplc="04090019" w:tentative="1">
      <w:start w:val="1"/>
      <w:numFmt w:val="ideographTraditional"/>
      <w:lvlText w:val="%5、"/>
      <w:lvlJc w:val="left"/>
      <w:pPr>
        <w:ind w:left="4605" w:hanging="480"/>
      </w:pPr>
    </w:lvl>
    <w:lvl w:ilvl="5" w:tplc="0409001B" w:tentative="1">
      <w:start w:val="1"/>
      <w:numFmt w:val="lowerRoman"/>
      <w:lvlText w:val="%6."/>
      <w:lvlJc w:val="right"/>
      <w:pPr>
        <w:ind w:left="5085" w:hanging="480"/>
      </w:pPr>
    </w:lvl>
    <w:lvl w:ilvl="6" w:tplc="0409000F" w:tentative="1">
      <w:start w:val="1"/>
      <w:numFmt w:val="decimal"/>
      <w:lvlText w:val="%7."/>
      <w:lvlJc w:val="left"/>
      <w:pPr>
        <w:ind w:left="5565" w:hanging="480"/>
      </w:pPr>
    </w:lvl>
    <w:lvl w:ilvl="7" w:tplc="04090019" w:tentative="1">
      <w:start w:val="1"/>
      <w:numFmt w:val="ideographTraditional"/>
      <w:lvlText w:val="%8、"/>
      <w:lvlJc w:val="left"/>
      <w:pPr>
        <w:ind w:left="6045" w:hanging="480"/>
      </w:pPr>
    </w:lvl>
    <w:lvl w:ilvl="8" w:tplc="0409001B" w:tentative="1">
      <w:start w:val="1"/>
      <w:numFmt w:val="lowerRoman"/>
      <w:lvlText w:val="%9."/>
      <w:lvlJc w:val="right"/>
      <w:pPr>
        <w:ind w:left="6525" w:hanging="480"/>
      </w:pPr>
    </w:lvl>
  </w:abstractNum>
  <w:abstractNum w:abstractNumId="40" w15:restartNumberingAfterBreak="0">
    <w:nsid w:val="39010BD3"/>
    <w:multiLevelType w:val="multilevel"/>
    <w:tmpl w:val="8180B07C"/>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1" w15:restartNumberingAfterBreak="0">
    <w:nsid w:val="3C4D075C"/>
    <w:multiLevelType w:val="multilevel"/>
    <w:tmpl w:val="0F161E6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2" w15:restartNumberingAfterBreak="0">
    <w:nsid w:val="3DE12911"/>
    <w:multiLevelType w:val="multilevel"/>
    <w:tmpl w:val="4D2E33A6"/>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3" w15:restartNumberingAfterBreak="0">
    <w:nsid w:val="3FFA122B"/>
    <w:multiLevelType w:val="multilevel"/>
    <w:tmpl w:val="1C4E5FB6"/>
    <w:lvl w:ilvl="0">
      <w:start w:val="1"/>
      <w:numFmt w:val="decimal"/>
      <w:lvlText w:val="%1."/>
      <w:lvlJc w:val="left"/>
      <w:pPr>
        <w:ind w:left="1602" w:hanging="480"/>
      </w:pPr>
      <w:rPr>
        <w:rFonts w:ascii="Times New Roman" w:eastAsia="標楷體" w:hAnsi="Times New Roman" w:cs="Times New Roman"/>
        <w:sz w:val="32"/>
        <w:szCs w:val="32"/>
      </w:rPr>
    </w:lvl>
    <w:lvl w:ilvl="1">
      <w:start w:val="1"/>
      <w:numFmt w:val="ideographTraditional"/>
      <w:lvlText w:val="%1.%2"/>
      <w:lvlJc w:val="left"/>
      <w:pPr>
        <w:ind w:left="2082" w:hanging="480"/>
      </w:pPr>
      <w:rPr>
        <w:rFonts w:cs="Times New Roman"/>
      </w:rPr>
    </w:lvl>
    <w:lvl w:ilvl="2">
      <w:start w:val="1"/>
      <w:numFmt w:val="lowerRoman"/>
      <w:lvlText w:val="%1.%2.%3"/>
      <w:lvlJc w:val="right"/>
      <w:pPr>
        <w:ind w:left="2562" w:hanging="480"/>
      </w:pPr>
      <w:rPr>
        <w:rFonts w:cs="Times New Roman"/>
      </w:rPr>
    </w:lvl>
    <w:lvl w:ilvl="3">
      <w:start w:val="1"/>
      <w:numFmt w:val="decimal"/>
      <w:lvlText w:val="%1.%2.%3.%4"/>
      <w:lvlJc w:val="left"/>
      <w:pPr>
        <w:ind w:left="3042" w:hanging="480"/>
      </w:pPr>
      <w:rPr>
        <w:rFonts w:cs="Times New Roman"/>
      </w:rPr>
    </w:lvl>
    <w:lvl w:ilvl="4">
      <w:start w:val="1"/>
      <w:numFmt w:val="ideographTraditional"/>
      <w:lvlText w:val="%1.%2.%3.%4.%5"/>
      <w:lvlJc w:val="left"/>
      <w:pPr>
        <w:ind w:left="3522" w:hanging="480"/>
      </w:pPr>
      <w:rPr>
        <w:rFonts w:cs="Times New Roman"/>
      </w:rPr>
    </w:lvl>
    <w:lvl w:ilvl="5">
      <w:start w:val="1"/>
      <w:numFmt w:val="lowerRoman"/>
      <w:lvlText w:val="%1.%2.%3.%4.%5.%6"/>
      <w:lvlJc w:val="right"/>
      <w:pPr>
        <w:ind w:left="4002" w:hanging="480"/>
      </w:pPr>
      <w:rPr>
        <w:rFonts w:cs="Times New Roman"/>
      </w:rPr>
    </w:lvl>
    <w:lvl w:ilvl="6">
      <w:start w:val="1"/>
      <w:numFmt w:val="decimal"/>
      <w:lvlText w:val="%1.%2.%3.%4.%5.%6.%7"/>
      <w:lvlJc w:val="left"/>
      <w:pPr>
        <w:ind w:left="4482" w:hanging="480"/>
      </w:pPr>
      <w:rPr>
        <w:rFonts w:cs="Times New Roman"/>
      </w:rPr>
    </w:lvl>
    <w:lvl w:ilvl="7">
      <w:start w:val="1"/>
      <w:numFmt w:val="ideographTraditional"/>
      <w:lvlText w:val="%1.%2.%3.%4.%5.%6.%7.%8"/>
      <w:lvlJc w:val="left"/>
      <w:pPr>
        <w:ind w:left="4962" w:hanging="480"/>
      </w:pPr>
      <w:rPr>
        <w:rFonts w:cs="Times New Roman"/>
      </w:rPr>
    </w:lvl>
    <w:lvl w:ilvl="8">
      <w:start w:val="1"/>
      <w:numFmt w:val="lowerRoman"/>
      <w:lvlText w:val="%1.%2.%3.%4.%5.%6.%7.%8.%9"/>
      <w:lvlJc w:val="right"/>
      <w:pPr>
        <w:ind w:left="5442" w:hanging="480"/>
      </w:pPr>
      <w:rPr>
        <w:rFonts w:cs="Times New Roman"/>
      </w:rPr>
    </w:lvl>
  </w:abstractNum>
  <w:abstractNum w:abstractNumId="44" w15:restartNumberingAfterBreak="0">
    <w:nsid w:val="417B530F"/>
    <w:multiLevelType w:val="multilevel"/>
    <w:tmpl w:val="65A86C5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5" w15:restartNumberingAfterBreak="0">
    <w:nsid w:val="4FAE0A87"/>
    <w:multiLevelType w:val="multilevel"/>
    <w:tmpl w:val="FCD62388"/>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6" w15:restartNumberingAfterBreak="0">
    <w:nsid w:val="58477529"/>
    <w:multiLevelType w:val="multilevel"/>
    <w:tmpl w:val="1104037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7" w15:restartNumberingAfterBreak="0">
    <w:nsid w:val="58806197"/>
    <w:multiLevelType w:val="hybridMultilevel"/>
    <w:tmpl w:val="4BAC88E2"/>
    <w:lvl w:ilvl="0" w:tplc="0B2AC926">
      <w:start w:val="1"/>
      <w:numFmt w:val="ideographTraditional"/>
      <w:lvlText w:val="(%1)"/>
      <w:lvlJc w:val="left"/>
      <w:pPr>
        <w:ind w:left="2725" w:hanging="600"/>
      </w:pPr>
      <w:rPr>
        <w:rFonts w:hint="default"/>
      </w:rPr>
    </w:lvl>
    <w:lvl w:ilvl="1" w:tplc="04090019" w:tentative="1">
      <w:start w:val="1"/>
      <w:numFmt w:val="ideographTraditional"/>
      <w:lvlText w:val="%2、"/>
      <w:lvlJc w:val="left"/>
      <w:pPr>
        <w:ind w:left="3085" w:hanging="480"/>
      </w:pPr>
    </w:lvl>
    <w:lvl w:ilvl="2" w:tplc="0409001B" w:tentative="1">
      <w:start w:val="1"/>
      <w:numFmt w:val="lowerRoman"/>
      <w:lvlText w:val="%3."/>
      <w:lvlJc w:val="right"/>
      <w:pPr>
        <w:ind w:left="3565" w:hanging="480"/>
      </w:pPr>
    </w:lvl>
    <w:lvl w:ilvl="3" w:tplc="0409000F" w:tentative="1">
      <w:start w:val="1"/>
      <w:numFmt w:val="decimal"/>
      <w:lvlText w:val="%4."/>
      <w:lvlJc w:val="left"/>
      <w:pPr>
        <w:ind w:left="4045" w:hanging="480"/>
      </w:pPr>
    </w:lvl>
    <w:lvl w:ilvl="4" w:tplc="04090019" w:tentative="1">
      <w:start w:val="1"/>
      <w:numFmt w:val="ideographTraditional"/>
      <w:lvlText w:val="%5、"/>
      <w:lvlJc w:val="left"/>
      <w:pPr>
        <w:ind w:left="4525" w:hanging="480"/>
      </w:pPr>
    </w:lvl>
    <w:lvl w:ilvl="5" w:tplc="0409001B" w:tentative="1">
      <w:start w:val="1"/>
      <w:numFmt w:val="lowerRoman"/>
      <w:lvlText w:val="%6."/>
      <w:lvlJc w:val="right"/>
      <w:pPr>
        <w:ind w:left="5005" w:hanging="480"/>
      </w:pPr>
    </w:lvl>
    <w:lvl w:ilvl="6" w:tplc="0409000F" w:tentative="1">
      <w:start w:val="1"/>
      <w:numFmt w:val="decimal"/>
      <w:lvlText w:val="%7."/>
      <w:lvlJc w:val="left"/>
      <w:pPr>
        <w:ind w:left="5485" w:hanging="480"/>
      </w:pPr>
    </w:lvl>
    <w:lvl w:ilvl="7" w:tplc="04090019" w:tentative="1">
      <w:start w:val="1"/>
      <w:numFmt w:val="ideographTraditional"/>
      <w:lvlText w:val="%8、"/>
      <w:lvlJc w:val="left"/>
      <w:pPr>
        <w:ind w:left="5965" w:hanging="480"/>
      </w:pPr>
    </w:lvl>
    <w:lvl w:ilvl="8" w:tplc="0409001B" w:tentative="1">
      <w:start w:val="1"/>
      <w:numFmt w:val="lowerRoman"/>
      <w:lvlText w:val="%9."/>
      <w:lvlJc w:val="right"/>
      <w:pPr>
        <w:ind w:left="6445" w:hanging="480"/>
      </w:pPr>
    </w:lvl>
  </w:abstractNum>
  <w:abstractNum w:abstractNumId="48" w15:restartNumberingAfterBreak="0">
    <w:nsid w:val="58D6635B"/>
    <w:multiLevelType w:val="hybridMultilevel"/>
    <w:tmpl w:val="35FA02CA"/>
    <w:lvl w:ilvl="0" w:tplc="737CFE24">
      <w:start w:val="1"/>
      <w:numFmt w:val="ideographTraditional"/>
      <w:lvlText w:val="(%1)"/>
      <w:lvlJc w:val="left"/>
      <w:pPr>
        <w:ind w:left="2727" w:hanging="600"/>
      </w:pPr>
      <w:rPr>
        <w:rFonts w:eastAsia="標楷體" w:hAnsi="標楷體" w:hint="default"/>
        <w:color w:val="000000"/>
        <w:sz w:val="28"/>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49" w15:restartNumberingAfterBreak="0">
    <w:nsid w:val="5B336A59"/>
    <w:multiLevelType w:val="hybridMultilevel"/>
    <w:tmpl w:val="374E3D86"/>
    <w:lvl w:ilvl="0" w:tplc="0409000F">
      <w:start w:val="1"/>
      <w:numFmt w:val="decimal"/>
      <w:lvlText w:val="%1."/>
      <w:lvlJc w:val="left"/>
      <w:pPr>
        <w:ind w:left="2160" w:hanging="480"/>
      </w:p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50" w15:restartNumberingAfterBreak="0">
    <w:nsid w:val="5CCD7656"/>
    <w:multiLevelType w:val="multilevel"/>
    <w:tmpl w:val="673262F2"/>
    <w:lvl w:ilvl="0">
      <w:start w:val="1"/>
      <w:numFmt w:val="taiwaneseCountingThousand"/>
      <w:lvlText w:val="第%1條"/>
      <w:lvlJc w:val="left"/>
      <w:pPr>
        <w:tabs>
          <w:tab w:val="num" w:pos="1140"/>
        </w:tabs>
        <w:ind w:left="1140" w:hanging="1140"/>
      </w:pPr>
      <w:rPr>
        <w:rFonts w:ascii="Times New Roman" w:hAnsi="Times New Roman" w:cs="Times New Roman"/>
        <w:b w:val="0"/>
        <w:bCs w:val="0"/>
        <w:sz w:val="28"/>
        <w:szCs w:val="28"/>
        <w:lang w:val="en-US"/>
      </w:rPr>
    </w:lvl>
    <w:lvl w:ilvl="1">
      <w:start w:val="1"/>
      <w:numFmt w:val="ideographTraditional"/>
      <w:lvlText w:val="%2、"/>
      <w:lvlJc w:val="left"/>
      <w:pPr>
        <w:tabs>
          <w:tab w:val="num" w:pos="974"/>
        </w:tabs>
        <w:ind w:left="974" w:hanging="480"/>
      </w:pPr>
      <w:rPr>
        <w:rFonts w:ascii="Times New Roman" w:hAnsi="Times New Roman" w:cs="Times New Roman"/>
      </w:rPr>
    </w:lvl>
    <w:lvl w:ilvl="2">
      <w:start w:val="1"/>
      <w:numFmt w:val="lowerRoman"/>
      <w:lvlText w:val="%3."/>
      <w:lvlJc w:val="right"/>
      <w:pPr>
        <w:tabs>
          <w:tab w:val="num" w:pos="1454"/>
        </w:tabs>
        <w:ind w:left="1454" w:hanging="480"/>
      </w:pPr>
      <w:rPr>
        <w:rFonts w:ascii="Times New Roman" w:hAnsi="Times New Roman" w:cs="Times New Roman"/>
      </w:rPr>
    </w:lvl>
    <w:lvl w:ilvl="3">
      <w:start w:val="1"/>
      <w:numFmt w:val="decimal"/>
      <w:lvlText w:val="%4."/>
      <w:lvlJc w:val="left"/>
      <w:pPr>
        <w:tabs>
          <w:tab w:val="num" w:pos="1934"/>
        </w:tabs>
        <w:ind w:left="1934" w:hanging="480"/>
      </w:pPr>
      <w:rPr>
        <w:rFonts w:ascii="Times New Roman" w:hAnsi="Times New Roman" w:cs="Times New Roman"/>
      </w:rPr>
    </w:lvl>
    <w:lvl w:ilvl="4">
      <w:start w:val="1"/>
      <w:numFmt w:val="taiwaneseCountingThousand"/>
      <w:lvlText w:val="（%5）"/>
      <w:lvlJc w:val="left"/>
      <w:pPr>
        <w:ind w:left="2654" w:hanging="720"/>
      </w:pPr>
      <w:rPr>
        <w:rFonts w:ascii="Times New Roman" w:hAnsi="Times New Roman" w:cs="Times New Roman"/>
      </w:rPr>
    </w:lvl>
    <w:lvl w:ilvl="5">
      <w:start w:val="1"/>
      <w:numFmt w:val="lowerRoman"/>
      <w:lvlText w:val="%6."/>
      <w:lvlJc w:val="right"/>
      <w:pPr>
        <w:tabs>
          <w:tab w:val="num" w:pos="2894"/>
        </w:tabs>
        <w:ind w:left="2894" w:hanging="480"/>
      </w:pPr>
      <w:rPr>
        <w:rFonts w:ascii="Times New Roman" w:hAnsi="Times New Roman" w:cs="Times New Roman"/>
      </w:rPr>
    </w:lvl>
    <w:lvl w:ilvl="6">
      <w:start w:val="1"/>
      <w:numFmt w:val="decimal"/>
      <w:lvlText w:val="%7."/>
      <w:lvlJc w:val="left"/>
      <w:pPr>
        <w:tabs>
          <w:tab w:val="num" w:pos="3374"/>
        </w:tabs>
        <w:ind w:left="3374" w:hanging="480"/>
      </w:pPr>
      <w:rPr>
        <w:rFonts w:ascii="Times New Roman" w:hAnsi="Times New Roman" w:cs="Times New Roman"/>
      </w:rPr>
    </w:lvl>
    <w:lvl w:ilvl="7">
      <w:start w:val="1"/>
      <w:numFmt w:val="ideographTraditional"/>
      <w:lvlText w:val="%8、"/>
      <w:lvlJc w:val="left"/>
      <w:pPr>
        <w:tabs>
          <w:tab w:val="num" w:pos="3854"/>
        </w:tabs>
        <w:ind w:left="3854" w:hanging="480"/>
      </w:pPr>
      <w:rPr>
        <w:rFonts w:ascii="Times New Roman" w:hAnsi="Times New Roman" w:cs="Times New Roman"/>
      </w:rPr>
    </w:lvl>
    <w:lvl w:ilvl="8">
      <w:start w:val="1"/>
      <w:numFmt w:val="lowerRoman"/>
      <w:lvlText w:val="%9."/>
      <w:lvlJc w:val="right"/>
      <w:pPr>
        <w:tabs>
          <w:tab w:val="num" w:pos="4334"/>
        </w:tabs>
        <w:ind w:left="4334" w:hanging="480"/>
      </w:pPr>
      <w:rPr>
        <w:rFonts w:ascii="Times New Roman" w:hAnsi="Times New Roman" w:cs="Times New Roman"/>
      </w:rPr>
    </w:lvl>
  </w:abstractNum>
  <w:abstractNum w:abstractNumId="51" w15:restartNumberingAfterBreak="0">
    <w:nsid w:val="63230429"/>
    <w:multiLevelType w:val="multilevel"/>
    <w:tmpl w:val="00000004"/>
    <w:lvl w:ilvl="0">
      <w:start w:val="1"/>
      <w:numFmt w:val="taiwaneseCountingThousand"/>
      <w:lvlText w:val="(%1)"/>
      <w:lvlJc w:val="left"/>
      <w:pPr>
        <w:tabs>
          <w:tab w:val="num" w:pos="0"/>
        </w:tabs>
        <w:ind w:left="1440" w:hanging="720"/>
      </w:pPr>
      <w:rPr>
        <w:rFonts w:eastAsia="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1506"/>
        </w:tabs>
        <w:ind w:left="1494"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52" w15:restartNumberingAfterBreak="0">
    <w:nsid w:val="640A3244"/>
    <w:multiLevelType w:val="multilevel"/>
    <w:tmpl w:val="46B4C32E"/>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3" w15:restartNumberingAfterBreak="0">
    <w:nsid w:val="65023D79"/>
    <w:multiLevelType w:val="multilevel"/>
    <w:tmpl w:val="FA1CA6E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4" w15:restartNumberingAfterBreak="0">
    <w:nsid w:val="66F75810"/>
    <w:multiLevelType w:val="multilevel"/>
    <w:tmpl w:val="6478DC4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5" w15:restartNumberingAfterBreak="0">
    <w:nsid w:val="68FA0F42"/>
    <w:multiLevelType w:val="multilevel"/>
    <w:tmpl w:val="15DAC0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6" w15:restartNumberingAfterBreak="0">
    <w:nsid w:val="6C9734CA"/>
    <w:multiLevelType w:val="multilevel"/>
    <w:tmpl w:val="BB6003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7" w15:restartNumberingAfterBreak="0">
    <w:nsid w:val="6F2119A5"/>
    <w:multiLevelType w:val="multilevel"/>
    <w:tmpl w:val="248A3576"/>
    <w:lvl w:ilvl="0">
      <w:start w:val="1"/>
      <w:numFmt w:val="decimal"/>
      <w:lvlText w:val="%1."/>
      <w:lvlJc w:val="left"/>
      <w:pPr>
        <w:ind w:left="1602" w:hanging="480"/>
      </w:pPr>
      <w:rPr>
        <w:rFonts w:ascii="Times New Roman" w:hAnsi="Times New Roman" w:cs="Times New Roman"/>
      </w:rPr>
    </w:lvl>
    <w:lvl w:ilvl="1">
      <w:start w:val="1"/>
      <w:numFmt w:val="ideographTraditional"/>
      <w:lvlText w:val="%2、"/>
      <w:lvlJc w:val="left"/>
      <w:pPr>
        <w:ind w:left="2082" w:hanging="480"/>
      </w:pPr>
      <w:rPr>
        <w:rFonts w:ascii="Times New Roman" w:hAnsi="Times New Roman" w:cs="Times New Roman"/>
      </w:rPr>
    </w:lvl>
    <w:lvl w:ilvl="2">
      <w:start w:val="1"/>
      <w:numFmt w:val="lowerRoman"/>
      <w:lvlText w:val="%3."/>
      <w:lvlJc w:val="right"/>
      <w:pPr>
        <w:ind w:left="2562" w:hanging="480"/>
      </w:pPr>
      <w:rPr>
        <w:rFonts w:ascii="Times New Roman" w:hAnsi="Times New Roman" w:cs="Times New Roman"/>
      </w:rPr>
    </w:lvl>
    <w:lvl w:ilvl="3">
      <w:start w:val="1"/>
      <w:numFmt w:val="decimal"/>
      <w:lvlText w:val="%4."/>
      <w:lvlJc w:val="left"/>
      <w:pPr>
        <w:ind w:left="3042" w:hanging="480"/>
      </w:pPr>
      <w:rPr>
        <w:rFonts w:ascii="Times New Roman" w:hAnsi="Times New Roman" w:cs="Times New Roman"/>
      </w:rPr>
    </w:lvl>
    <w:lvl w:ilvl="4">
      <w:start w:val="1"/>
      <w:numFmt w:val="ideographTraditional"/>
      <w:lvlText w:val="%5、"/>
      <w:lvlJc w:val="left"/>
      <w:pPr>
        <w:ind w:left="3522" w:hanging="480"/>
      </w:pPr>
      <w:rPr>
        <w:rFonts w:ascii="Times New Roman" w:hAnsi="Times New Roman" w:cs="Times New Roman"/>
      </w:rPr>
    </w:lvl>
    <w:lvl w:ilvl="5">
      <w:start w:val="1"/>
      <w:numFmt w:val="lowerRoman"/>
      <w:lvlText w:val="%6."/>
      <w:lvlJc w:val="right"/>
      <w:pPr>
        <w:ind w:left="4002" w:hanging="480"/>
      </w:pPr>
      <w:rPr>
        <w:rFonts w:ascii="Times New Roman" w:hAnsi="Times New Roman" w:cs="Times New Roman"/>
      </w:rPr>
    </w:lvl>
    <w:lvl w:ilvl="6">
      <w:start w:val="1"/>
      <w:numFmt w:val="decimal"/>
      <w:lvlText w:val="%7."/>
      <w:lvlJc w:val="left"/>
      <w:pPr>
        <w:ind w:left="4482" w:hanging="480"/>
      </w:pPr>
      <w:rPr>
        <w:rFonts w:ascii="Times New Roman" w:hAnsi="Times New Roman" w:cs="Times New Roman"/>
      </w:rPr>
    </w:lvl>
    <w:lvl w:ilvl="7">
      <w:start w:val="1"/>
      <w:numFmt w:val="ideographTraditional"/>
      <w:lvlText w:val="%8、"/>
      <w:lvlJc w:val="left"/>
      <w:pPr>
        <w:ind w:left="4962" w:hanging="480"/>
      </w:pPr>
      <w:rPr>
        <w:rFonts w:ascii="Times New Roman" w:hAnsi="Times New Roman" w:cs="Times New Roman"/>
      </w:rPr>
    </w:lvl>
    <w:lvl w:ilvl="8">
      <w:start w:val="1"/>
      <w:numFmt w:val="lowerRoman"/>
      <w:lvlText w:val="%9."/>
      <w:lvlJc w:val="right"/>
      <w:pPr>
        <w:ind w:left="5442" w:hanging="480"/>
      </w:pPr>
      <w:rPr>
        <w:rFonts w:ascii="Times New Roman" w:hAnsi="Times New Roman" w:cs="Times New Roman"/>
      </w:rPr>
    </w:lvl>
  </w:abstractNum>
  <w:abstractNum w:abstractNumId="58" w15:restartNumberingAfterBreak="0">
    <w:nsid w:val="70CC0E3F"/>
    <w:multiLevelType w:val="hybridMultilevel"/>
    <w:tmpl w:val="807EF912"/>
    <w:lvl w:ilvl="0" w:tplc="0409000F">
      <w:start w:val="1"/>
      <w:numFmt w:val="decimal"/>
      <w:lvlText w:val="%1."/>
      <w:lvlJc w:val="left"/>
      <w:pPr>
        <w:ind w:left="1765" w:hanging="480"/>
      </w:pPr>
    </w:lvl>
    <w:lvl w:ilvl="1" w:tplc="04090019">
      <w:start w:val="1"/>
      <w:numFmt w:val="ideographTraditional"/>
      <w:lvlText w:val="%2、"/>
      <w:lvlJc w:val="left"/>
      <w:pPr>
        <w:ind w:left="2245" w:hanging="480"/>
      </w:pPr>
    </w:lvl>
    <w:lvl w:ilvl="2" w:tplc="0409001B" w:tentative="1">
      <w:start w:val="1"/>
      <w:numFmt w:val="lowerRoman"/>
      <w:lvlText w:val="%3."/>
      <w:lvlJc w:val="right"/>
      <w:pPr>
        <w:ind w:left="2725" w:hanging="480"/>
      </w:pPr>
    </w:lvl>
    <w:lvl w:ilvl="3" w:tplc="0409000F" w:tentative="1">
      <w:start w:val="1"/>
      <w:numFmt w:val="decimal"/>
      <w:lvlText w:val="%4."/>
      <w:lvlJc w:val="left"/>
      <w:pPr>
        <w:ind w:left="3205" w:hanging="480"/>
      </w:pPr>
    </w:lvl>
    <w:lvl w:ilvl="4" w:tplc="04090019" w:tentative="1">
      <w:start w:val="1"/>
      <w:numFmt w:val="ideographTraditional"/>
      <w:lvlText w:val="%5、"/>
      <w:lvlJc w:val="left"/>
      <w:pPr>
        <w:ind w:left="3685" w:hanging="480"/>
      </w:pPr>
    </w:lvl>
    <w:lvl w:ilvl="5" w:tplc="0409001B" w:tentative="1">
      <w:start w:val="1"/>
      <w:numFmt w:val="lowerRoman"/>
      <w:lvlText w:val="%6."/>
      <w:lvlJc w:val="right"/>
      <w:pPr>
        <w:ind w:left="4165" w:hanging="480"/>
      </w:pPr>
    </w:lvl>
    <w:lvl w:ilvl="6" w:tplc="0409000F" w:tentative="1">
      <w:start w:val="1"/>
      <w:numFmt w:val="decimal"/>
      <w:lvlText w:val="%7."/>
      <w:lvlJc w:val="left"/>
      <w:pPr>
        <w:ind w:left="4645" w:hanging="480"/>
      </w:pPr>
    </w:lvl>
    <w:lvl w:ilvl="7" w:tplc="04090019" w:tentative="1">
      <w:start w:val="1"/>
      <w:numFmt w:val="ideographTraditional"/>
      <w:lvlText w:val="%8、"/>
      <w:lvlJc w:val="left"/>
      <w:pPr>
        <w:ind w:left="5125" w:hanging="480"/>
      </w:pPr>
    </w:lvl>
    <w:lvl w:ilvl="8" w:tplc="0409001B" w:tentative="1">
      <w:start w:val="1"/>
      <w:numFmt w:val="lowerRoman"/>
      <w:lvlText w:val="%9."/>
      <w:lvlJc w:val="right"/>
      <w:pPr>
        <w:ind w:left="5605" w:hanging="480"/>
      </w:pPr>
    </w:lvl>
  </w:abstractNum>
  <w:abstractNum w:abstractNumId="59" w15:restartNumberingAfterBreak="0">
    <w:nsid w:val="74535661"/>
    <w:multiLevelType w:val="multilevel"/>
    <w:tmpl w:val="1C4E5FB6"/>
    <w:styleLink w:val="WWNum5"/>
    <w:lvl w:ilvl="0">
      <w:start w:val="1"/>
      <w:numFmt w:val="decimal"/>
      <w:lvlText w:val="%1."/>
      <w:lvlJc w:val="left"/>
      <w:pPr>
        <w:ind w:left="1602" w:hanging="480"/>
      </w:pPr>
      <w:rPr>
        <w:rFonts w:ascii="Times New Roman" w:eastAsia="標楷體" w:hAnsi="Times New Roman" w:cs="Times New Roman"/>
        <w:sz w:val="32"/>
        <w:szCs w:val="32"/>
      </w:rPr>
    </w:lvl>
    <w:lvl w:ilvl="1">
      <w:start w:val="1"/>
      <w:numFmt w:val="ideographTraditional"/>
      <w:lvlText w:val="%1.%2"/>
      <w:lvlJc w:val="left"/>
      <w:pPr>
        <w:ind w:left="2082" w:hanging="480"/>
      </w:pPr>
      <w:rPr>
        <w:rFonts w:cs="Times New Roman"/>
      </w:rPr>
    </w:lvl>
    <w:lvl w:ilvl="2">
      <w:start w:val="1"/>
      <w:numFmt w:val="lowerRoman"/>
      <w:lvlText w:val="%1.%2.%3"/>
      <w:lvlJc w:val="right"/>
      <w:pPr>
        <w:ind w:left="2562" w:hanging="480"/>
      </w:pPr>
      <w:rPr>
        <w:rFonts w:cs="Times New Roman"/>
      </w:rPr>
    </w:lvl>
    <w:lvl w:ilvl="3">
      <w:start w:val="1"/>
      <w:numFmt w:val="decimal"/>
      <w:lvlText w:val="%1.%2.%3.%4"/>
      <w:lvlJc w:val="left"/>
      <w:pPr>
        <w:ind w:left="3042" w:hanging="480"/>
      </w:pPr>
      <w:rPr>
        <w:rFonts w:cs="Times New Roman"/>
      </w:rPr>
    </w:lvl>
    <w:lvl w:ilvl="4">
      <w:start w:val="1"/>
      <w:numFmt w:val="ideographTraditional"/>
      <w:lvlText w:val="%1.%2.%3.%4.%5"/>
      <w:lvlJc w:val="left"/>
      <w:pPr>
        <w:ind w:left="3522" w:hanging="480"/>
      </w:pPr>
      <w:rPr>
        <w:rFonts w:cs="Times New Roman"/>
      </w:rPr>
    </w:lvl>
    <w:lvl w:ilvl="5">
      <w:start w:val="1"/>
      <w:numFmt w:val="lowerRoman"/>
      <w:lvlText w:val="%1.%2.%3.%4.%5.%6"/>
      <w:lvlJc w:val="right"/>
      <w:pPr>
        <w:ind w:left="4002" w:hanging="480"/>
      </w:pPr>
      <w:rPr>
        <w:rFonts w:cs="Times New Roman"/>
      </w:rPr>
    </w:lvl>
    <w:lvl w:ilvl="6">
      <w:start w:val="1"/>
      <w:numFmt w:val="decimal"/>
      <w:lvlText w:val="%1.%2.%3.%4.%5.%6.%7"/>
      <w:lvlJc w:val="left"/>
      <w:pPr>
        <w:ind w:left="4482" w:hanging="480"/>
      </w:pPr>
      <w:rPr>
        <w:rFonts w:cs="Times New Roman"/>
      </w:rPr>
    </w:lvl>
    <w:lvl w:ilvl="7">
      <w:start w:val="1"/>
      <w:numFmt w:val="ideographTraditional"/>
      <w:lvlText w:val="%1.%2.%3.%4.%5.%6.%7.%8"/>
      <w:lvlJc w:val="left"/>
      <w:pPr>
        <w:ind w:left="4962" w:hanging="480"/>
      </w:pPr>
      <w:rPr>
        <w:rFonts w:cs="Times New Roman"/>
      </w:rPr>
    </w:lvl>
    <w:lvl w:ilvl="8">
      <w:start w:val="1"/>
      <w:numFmt w:val="lowerRoman"/>
      <w:lvlText w:val="%1.%2.%3.%4.%5.%6.%7.%8.%9"/>
      <w:lvlJc w:val="right"/>
      <w:pPr>
        <w:ind w:left="5442" w:hanging="480"/>
      </w:pPr>
      <w:rPr>
        <w:rFonts w:cs="Times New Roman"/>
      </w:rPr>
    </w:lvl>
  </w:abstractNum>
  <w:abstractNum w:abstractNumId="60" w15:restartNumberingAfterBreak="0">
    <w:nsid w:val="76E92B4D"/>
    <w:multiLevelType w:val="hybridMultilevel"/>
    <w:tmpl w:val="42F29FDC"/>
    <w:lvl w:ilvl="0" w:tplc="3EDAC112">
      <w:start w:val="1"/>
      <w:numFmt w:val="decimal"/>
      <w:lvlText w:val="(%1)"/>
      <w:lvlJc w:val="left"/>
      <w:pPr>
        <w:ind w:left="2415" w:hanging="720"/>
      </w:pPr>
      <w:rPr>
        <w:rFonts w:ascii="標楷體" w:eastAsia="標楷體" w:hAnsi="標楷體" w:hint="default"/>
        <w:color w:val="000000"/>
        <w:sz w:val="28"/>
      </w:rPr>
    </w:lvl>
    <w:lvl w:ilvl="1" w:tplc="04090019" w:tentative="1">
      <w:start w:val="1"/>
      <w:numFmt w:val="ideographTraditional"/>
      <w:lvlText w:val="%2、"/>
      <w:lvlJc w:val="left"/>
      <w:pPr>
        <w:ind w:left="2655" w:hanging="480"/>
      </w:pPr>
    </w:lvl>
    <w:lvl w:ilvl="2" w:tplc="0409001B" w:tentative="1">
      <w:start w:val="1"/>
      <w:numFmt w:val="lowerRoman"/>
      <w:lvlText w:val="%3."/>
      <w:lvlJc w:val="right"/>
      <w:pPr>
        <w:ind w:left="3135" w:hanging="480"/>
      </w:pPr>
    </w:lvl>
    <w:lvl w:ilvl="3" w:tplc="0409000F" w:tentative="1">
      <w:start w:val="1"/>
      <w:numFmt w:val="decimal"/>
      <w:lvlText w:val="%4."/>
      <w:lvlJc w:val="left"/>
      <w:pPr>
        <w:ind w:left="3615" w:hanging="480"/>
      </w:pPr>
    </w:lvl>
    <w:lvl w:ilvl="4" w:tplc="04090019" w:tentative="1">
      <w:start w:val="1"/>
      <w:numFmt w:val="ideographTraditional"/>
      <w:lvlText w:val="%5、"/>
      <w:lvlJc w:val="left"/>
      <w:pPr>
        <w:ind w:left="4095" w:hanging="480"/>
      </w:pPr>
    </w:lvl>
    <w:lvl w:ilvl="5" w:tplc="0409001B" w:tentative="1">
      <w:start w:val="1"/>
      <w:numFmt w:val="lowerRoman"/>
      <w:lvlText w:val="%6."/>
      <w:lvlJc w:val="right"/>
      <w:pPr>
        <w:ind w:left="4575" w:hanging="480"/>
      </w:pPr>
    </w:lvl>
    <w:lvl w:ilvl="6" w:tplc="0409000F" w:tentative="1">
      <w:start w:val="1"/>
      <w:numFmt w:val="decimal"/>
      <w:lvlText w:val="%7."/>
      <w:lvlJc w:val="left"/>
      <w:pPr>
        <w:ind w:left="5055" w:hanging="480"/>
      </w:pPr>
    </w:lvl>
    <w:lvl w:ilvl="7" w:tplc="04090019" w:tentative="1">
      <w:start w:val="1"/>
      <w:numFmt w:val="ideographTraditional"/>
      <w:lvlText w:val="%8、"/>
      <w:lvlJc w:val="left"/>
      <w:pPr>
        <w:ind w:left="5535" w:hanging="480"/>
      </w:pPr>
    </w:lvl>
    <w:lvl w:ilvl="8" w:tplc="0409001B" w:tentative="1">
      <w:start w:val="1"/>
      <w:numFmt w:val="lowerRoman"/>
      <w:lvlText w:val="%9."/>
      <w:lvlJc w:val="right"/>
      <w:pPr>
        <w:ind w:left="6015" w:hanging="480"/>
      </w:pPr>
    </w:lvl>
  </w:abstractNum>
  <w:abstractNum w:abstractNumId="61" w15:restartNumberingAfterBreak="0">
    <w:nsid w:val="7F9C668C"/>
    <w:multiLevelType w:val="hybridMultilevel"/>
    <w:tmpl w:val="A30236CC"/>
    <w:lvl w:ilvl="0" w:tplc="81503BCE">
      <w:start w:val="1"/>
      <w:numFmt w:val="taiwaneseCountingThousand"/>
      <w:lvlText w:val="(%1)"/>
      <w:lvlJc w:val="left"/>
      <w:pPr>
        <w:ind w:left="1426" w:hanging="72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8"/>
  </w:num>
  <w:num w:numId="8">
    <w:abstractNumId w:val="13"/>
  </w:num>
  <w:num w:numId="9">
    <w:abstractNumId w:val="14"/>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56"/>
  </w:num>
  <w:num w:numId="20">
    <w:abstractNumId w:val="29"/>
  </w:num>
  <w:num w:numId="21">
    <w:abstractNumId w:val="61"/>
  </w:num>
  <w:num w:numId="22">
    <w:abstractNumId w:val="38"/>
  </w:num>
  <w:num w:numId="23">
    <w:abstractNumId w:val="60"/>
  </w:num>
  <w:num w:numId="24">
    <w:abstractNumId w:val="48"/>
  </w:num>
  <w:num w:numId="25">
    <w:abstractNumId w:val="47"/>
  </w:num>
  <w:num w:numId="26">
    <w:abstractNumId w:val="39"/>
  </w:num>
  <w:num w:numId="27">
    <w:abstractNumId w:val="37"/>
  </w:num>
  <w:num w:numId="28">
    <w:abstractNumId w:val="51"/>
  </w:num>
  <w:num w:numId="29">
    <w:abstractNumId w:val="28"/>
  </w:num>
  <w:num w:numId="30">
    <w:abstractNumId w:val="49"/>
  </w:num>
  <w:num w:numId="31">
    <w:abstractNumId w:val="50"/>
  </w:num>
  <w:num w:numId="32">
    <w:abstractNumId w:val="31"/>
  </w:num>
  <w:num w:numId="33">
    <w:abstractNumId w:val="32"/>
  </w:num>
  <w:num w:numId="34">
    <w:abstractNumId w:val="41"/>
  </w:num>
  <w:num w:numId="35">
    <w:abstractNumId w:val="36"/>
  </w:num>
  <w:num w:numId="36">
    <w:abstractNumId w:val="57"/>
  </w:num>
  <w:num w:numId="37">
    <w:abstractNumId w:val="34"/>
  </w:num>
  <w:num w:numId="38">
    <w:abstractNumId w:val="30"/>
  </w:num>
  <w:num w:numId="39">
    <w:abstractNumId w:val="54"/>
  </w:num>
  <w:num w:numId="40">
    <w:abstractNumId w:val="46"/>
  </w:num>
  <w:num w:numId="41">
    <w:abstractNumId w:val="53"/>
  </w:num>
  <w:num w:numId="42">
    <w:abstractNumId w:val="45"/>
  </w:num>
  <w:num w:numId="43">
    <w:abstractNumId w:val="44"/>
  </w:num>
  <w:num w:numId="44">
    <w:abstractNumId w:val="33"/>
  </w:num>
  <w:num w:numId="45">
    <w:abstractNumId w:val="55"/>
  </w:num>
  <w:num w:numId="46">
    <w:abstractNumId w:val="42"/>
  </w:num>
  <w:num w:numId="47">
    <w:abstractNumId w:val="40"/>
  </w:num>
  <w:num w:numId="48">
    <w:abstractNumId w:val="26"/>
  </w:num>
  <w:num w:numId="49">
    <w:abstractNumId w:val="52"/>
  </w:num>
  <w:num w:numId="50">
    <w:abstractNumId w:val="59"/>
  </w:num>
  <w:num w:numId="51">
    <w:abstractNumId w:val="59"/>
    <w:lvlOverride w:ilvl="0">
      <w:startOverride w:val="1"/>
    </w:lvlOverride>
  </w:num>
  <w:num w:numId="52">
    <w:abstractNumId w:val="43"/>
  </w:num>
  <w:num w:numId="53">
    <w:abstractNumId w:val="58"/>
  </w:num>
  <w:num w:numId="54">
    <w:abstractNumId w:val="35"/>
  </w:num>
  <w:num w:numId="5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rawingGridHorizontalSpacing w:val="120"/>
  <w:displayHorizontalDrawingGridEvery w:val="0"/>
  <w:displayVertic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AB0"/>
    <w:rsid w:val="00002EE8"/>
    <w:rsid w:val="00003AB8"/>
    <w:rsid w:val="0000728A"/>
    <w:rsid w:val="00011155"/>
    <w:rsid w:val="00017936"/>
    <w:rsid w:val="0002031A"/>
    <w:rsid w:val="00025098"/>
    <w:rsid w:val="000378E8"/>
    <w:rsid w:val="00042B4F"/>
    <w:rsid w:val="00042D48"/>
    <w:rsid w:val="000437DA"/>
    <w:rsid w:val="00046F20"/>
    <w:rsid w:val="00047FD3"/>
    <w:rsid w:val="00053172"/>
    <w:rsid w:val="00053DB7"/>
    <w:rsid w:val="00053F03"/>
    <w:rsid w:val="00055586"/>
    <w:rsid w:val="0005693B"/>
    <w:rsid w:val="0006250B"/>
    <w:rsid w:val="000626C5"/>
    <w:rsid w:val="000648F3"/>
    <w:rsid w:val="00066BC1"/>
    <w:rsid w:val="0007263A"/>
    <w:rsid w:val="00073DED"/>
    <w:rsid w:val="00074047"/>
    <w:rsid w:val="00075CD4"/>
    <w:rsid w:val="00085F98"/>
    <w:rsid w:val="0008788E"/>
    <w:rsid w:val="00087A82"/>
    <w:rsid w:val="000A04DB"/>
    <w:rsid w:val="000A055E"/>
    <w:rsid w:val="000A1729"/>
    <w:rsid w:val="000A53BC"/>
    <w:rsid w:val="000B060A"/>
    <w:rsid w:val="000B0777"/>
    <w:rsid w:val="000B1845"/>
    <w:rsid w:val="000B48BA"/>
    <w:rsid w:val="000B5334"/>
    <w:rsid w:val="000B6476"/>
    <w:rsid w:val="000C22B2"/>
    <w:rsid w:val="000C2568"/>
    <w:rsid w:val="000C6699"/>
    <w:rsid w:val="000C6B11"/>
    <w:rsid w:val="000C6C7E"/>
    <w:rsid w:val="000D1EEF"/>
    <w:rsid w:val="000D34CD"/>
    <w:rsid w:val="000E2792"/>
    <w:rsid w:val="000E3200"/>
    <w:rsid w:val="000E61C0"/>
    <w:rsid w:val="000E70B9"/>
    <w:rsid w:val="000F2905"/>
    <w:rsid w:val="000F2CF8"/>
    <w:rsid w:val="000F4D7F"/>
    <w:rsid w:val="00100705"/>
    <w:rsid w:val="00100992"/>
    <w:rsid w:val="00101AA7"/>
    <w:rsid w:val="00104088"/>
    <w:rsid w:val="00105D5C"/>
    <w:rsid w:val="001079A1"/>
    <w:rsid w:val="00107DE5"/>
    <w:rsid w:val="001104E2"/>
    <w:rsid w:val="0011488D"/>
    <w:rsid w:val="00123B37"/>
    <w:rsid w:val="00130893"/>
    <w:rsid w:val="00134720"/>
    <w:rsid w:val="00135E10"/>
    <w:rsid w:val="00146D60"/>
    <w:rsid w:val="00150E6E"/>
    <w:rsid w:val="00151E04"/>
    <w:rsid w:val="00152196"/>
    <w:rsid w:val="001521AC"/>
    <w:rsid w:val="001544A0"/>
    <w:rsid w:val="00156113"/>
    <w:rsid w:val="00163100"/>
    <w:rsid w:val="00163F5E"/>
    <w:rsid w:val="0016632F"/>
    <w:rsid w:val="001663C8"/>
    <w:rsid w:val="0016750E"/>
    <w:rsid w:val="00167D15"/>
    <w:rsid w:val="00174503"/>
    <w:rsid w:val="001806EE"/>
    <w:rsid w:val="001860D6"/>
    <w:rsid w:val="00186623"/>
    <w:rsid w:val="00192650"/>
    <w:rsid w:val="001928F9"/>
    <w:rsid w:val="00193E0A"/>
    <w:rsid w:val="00195FD0"/>
    <w:rsid w:val="001962BA"/>
    <w:rsid w:val="00196462"/>
    <w:rsid w:val="00196AEC"/>
    <w:rsid w:val="001A07B6"/>
    <w:rsid w:val="001A382C"/>
    <w:rsid w:val="001A4C30"/>
    <w:rsid w:val="001A564D"/>
    <w:rsid w:val="001A5819"/>
    <w:rsid w:val="001A7B33"/>
    <w:rsid w:val="001B14C6"/>
    <w:rsid w:val="001B27D5"/>
    <w:rsid w:val="001C17AB"/>
    <w:rsid w:val="001C2CA8"/>
    <w:rsid w:val="001C2D75"/>
    <w:rsid w:val="001C4069"/>
    <w:rsid w:val="001D2A08"/>
    <w:rsid w:val="001D33CD"/>
    <w:rsid w:val="001D480D"/>
    <w:rsid w:val="001D495C"/>
    <w:rsid w:val="001D656E"/>
    <w:rsid w:val="001E0B2F"/>
    <w:rsid w:val="001E0F4C"/>
    <w:rsid w:val="001E10DE"/>
    <w:rsid w:val="001E2D19"/>
    <w:rsid w:val="001E5004"/>
    <w:rsid w:val="001E5841"/>
    <w:rsid w:val="001F1302"/>
    <w:rsid w:val="001F52FE"/>
    <w:rsid w:val="001F608C"/>
    <w:rsid w:val="001F71FA"/>
    <w:rsid w:val="002004A7"/>
    <w:rsid w:val="00200822"/>
    <w:rsid w:val="002065D3"/>
    <w:rsid w:val="00214DED"/>
    <w:rsid w:val="0022491A"/>
    <w:rsid w:val="002357B4"/>
    <w:rsid w:val="002369AC"/>
    <w:rsid w:val="00240FA8"/>
    <w:rsid w:val="00241128"/>
    <w:rsid w:val="002411DF"/>
    <w:rsid w:val="002426F9"/>
    <w:rsid w:val="00242B58"/>
    <w:rsid w:val="00244F6A"/>
    <w:rsid w:val="00246A3D"/>
    <w:rsid w:val="00252127"/>
    <w:rsid w:val="00256AC6"/>
    <w:rsid w:val="002637F3"/>
    <w:rsid w:val="002638D0"/>
    <w:rsid w:val="00264E1A"/>
    <w:rsid w:val="0027106F"/>
    <w:rsid w:val="00272BD2"/>
    <w:rsid w:val="00275CE3"/>
    <w:rsid w:val="00282C9A"/>
    <w:rsid w:val="0028614E"/>
    <w:rsid w:val="002938FC"/>
    <w:rsid w:val="002967DE"/>
    <w:rsid w:val="0029727C"/>
    <w:rsid w:val="002A1110"/>
    <w:rsid w:val="002A1EF5"/>
    <w:rsid w:val="002A3089"/>
    <w:rsid w:val="002A308B"/>
    <w:rsid w:val="002A46CB"/>
    <w:rsid w:val="002A5570"/>
    <w:rsid w:val="002A63DD"/>
    <w:rsid w:val="002B146D"/>
    <w:rsid w:val="002B2241"/>
    <w:rsid w:val="002B2629"/>
    <w:rsid w:val="002B3AB1"/>
    <w:rsid w:val="002B673F"/>
    <w:rsid w:val="002C07EA"/>
    <w:rsid w:val="002D00D7"/>
    <w:rsid w:val="002D0195"/>
    <w:rsid w:val="002D0235"/>
    <w:rsid w:val="002D0D0D"/>
    <w:rsid w:val="002D14D8"/>
    <w:rsid w:val="002D534E"/>
    <w:rsid w:val="002D695A"/>
    <w:rsid w:val="002D75A7"/>
    <w:rsid w:val="002D782A"/>
    <w:rsid w:val="002E1D4A"/>
    <w:rsid w:val="002E2DE3"/>
    <w:rsid w:val="002E3450"/>
    <w:rsid w:val="002E3DC8"/>
    <w:rsid w:val="002E627D"/>
    <w:rsid w:val="002F0BC6"/>
    <w:rsid w:val="00302792"/>
    <w:rsid w:val="003037BF"/>
    <w:rsid w:val="00311BDE"/>
    <w:rsid w:val="0031249C"/>
    <w:rsid w:val="00322714"/>
    <w:rsid w:val="00324B0B"/>
    <w:rsid w:val="003253F2"/>
    <w:rsid w:val="00327129"/>
    <w:rsid w:val="00330A22"/>
    <w:rsid w:val="003314BF"/>
    <w:rsid w:val="0033232B"/>
    <w:rsid w:val="003324D3"/>
    <w:rsid w:val="00334EFF"/>
    <w:rsid w:val="00341809"/>
    <w:rsid w:val="003438F4"/>
    <w:rsid w:val="003445CA"/>
    <w:rsid w:val="003479B5"/>
    <w:rsid w:val="003503EB"/>
    <w:rsid w:val="00350465"/>
    <w:rsid w:val="0035188C"/>
    <w:rsid w:val="00351BEA"/>
    <w:rsid w:val="003567EC"/>
    <w:rsid w:val="003574BF"/>
    <w:rsid w:val="00360705"/>
    <w:rsid w:val="003707BA"/>
    <w:rsid w:val="00371BC7"/>
    <w:rsid w:val="00371F41"/>
    <w:rsid w:val="00373757"/>
    <w:rsid w:val="00373955"/>
    <w:rsid w:val="0037413E"/>
    <w:rsid w:val="00375429"/>
    <w:rsid w:val="00377B3E"/>
    <w:rsid w:val="003852A4"/>
    <w:rsid w:val="0038670D"/>
    <w:rsid w:val="003915A3"/>
    <w:rsid w:val="00397277"/>
    <w:rsid w:val="003A00CE"/>
    <w:rsid w:val="003A02D3"/>
    <w:rsid w:val="003A5B5F"/>
    <w:rsid w:val="003A72C8"/>
    <w:rsid w:val="003A7CD1"/>
    <w:rsid w:val="003C2945"/>
    <w:rsid w:val="003C66F0"/>
    <w:rsid w:val="003C7CA0"/>
    <w:rsid w:val="003E4ECE"/>
    <w:rsid w:val="003E5EEC"/>
    <w:rsid w:val="003E710A"/>
    <w:rsid w:val="003E7852"/>
    <w:rsid w:val="003F0D98"/>
    <w:rsid w:val="003F5101"/>
    <w:rsid w:val="003F6F08"/>
    <w:rsid w:val="00400123"/>
    <w:rsid w:val="004012EF"/>
    <w:rsid w:val="00401E90"/>
    <w:rsid w:val="0040347E"/>
    <w:rsid w:val="00405DA9"/>
    <w:rsid w:val="00412152"/>
    <w:rsid w:val="0041724F"/>
    <w:rsid w:val="004257EE"/>
    <w:rsid w:val="0042599D"/>
    <w:rsid w:val="00425B2B"/>
    <w:rsid w:val="00430E13"/>
    <w:rsid w:val="00433624"/>
    <w:rsid w:val="00436177"/>
    <w:rsid w:val="00437E3C"/>
    <w:rsid w:val="004433B1"/>
    <w:rsid w:val="0044637E"/>
    <w:rsid w:val="00450F2D"/>
    <w:rsid w:val="00452A19"/>
    <w:rsid w:val="004547FD"/>
    <w:rsid w:val="00454F99"/>
    <w:rsid w:val="004552E1"/>
    <w:rsid w:val="004606D3"/>
    <w:rsid w:val="0046307A"/>
    <w:rsid w:val="00465AB8"/>
    <w:rsid w:val="004669E7"/>
    <w:rsid w:val="00467748"/>
    <w:rsid w:val="00474666"/>
    <w:rsid w:val="00476425"/>
    <w:rsid w:val="00480A5D"/>
    <w:rsid w:val="00481AB0"/>
    <w:rsid w:val="00483941"/>
    <w:rsid w:val="004852E1"/>
    <w:rsid w:val="004914BC"/>
    <w:rsid w:val="004960BF"/>
    <w:rsid w:val="00496B3C"/>
    <w:rsid w:val="0049712E"/>
    <w:rsid w:val="004A20B5"/>
    <w:rsid w:val="004A6C57"/>
    <w:rsid w:val="004B355E"/>
    <w:rsid w:val="004B5A33"/>
    <w:rsid w:val="004B6D33"/>
    <w:rsid w:val="004C1782"/>
    <w:rsid w:val="004C5AAD"/>
    <w:rsid w:val="004C5FA8"/>
    <w:rsid w:val="004D2F82"/>
    <w:rsid w:val="004D32BD"/>
    <w:rsid w:val="004D3EB1"/>
    <w:rsid w:val="004E0FE0"/>
    <w:rsid w:val="004E34CF"/>
    <w:rsid w:val="004E3A02"/>
    <w:rsid w:val="004E71F7"/>
    <w:rsid w:val="004E7D70"/>
    <w:rsid w:val="004F1621"/>
    <w:rsid w:val="004F22F7"/>
    <w:rsid w:val="004F2CFA"/>
    <w:rsid w:val="004F3EBF"/>
    <w:rsid w:val="004F6890"/>
    <w:rsid w:val="005069D9"/>
    <w:rsid w:val="00507256"/>
    <w:rsid w:val="00510B20"/>
    <w:rsid w:val="005146CE"/>
    <w:rsid w:val="005236BC"/>
    <w:rsid w:val="00531DDC"/>
    <w:rsid w:val="00534776"/>
    <w:rsid w:val="00534C96"/>
    <w:rsid w:val="00546505"/>
    <w:rsid w:val="00546B24"/>
    <w:rsid w:val="00547D78"/>
    <w:rsid w:val="005501EC"/>
    <w:rsid w:val="0055095E"/>
    <w:rsid w:val="00554F0E"/>
    <w:rsid w:val="00555A63"/>
    <w:rsid w:val="00560156"/>
    <w:rsid w:val="0056186D"/>
    <w:rsid w:val="00572BC1"/>
    <w:rsid w:val="005732A1"/>
    <w:rsid w:val="00574BD4"/>
    <w:rsid w:val="005755B6"/>
    <w:rsid w:val="00575F70"/>
    <w:rsid w:val="00576D21"/>
    <w:rsid w:val="00580C30"/>
    <w:rsid w:val="0058311D"/>
    <w:rsid w:val="00584DE8"/>
    <w:rsid w:val="00585AF4"/>
    <w:rsid w:val="00586E5B"/>
    <w:rsid w:val="00587858"/>
    <w:rsid w:val="00590A6D"/>
    <w:rsid w:val="00593B33"/>
    <w:rsid w:val="00594234"/>
    <w:rsid w:val="00595EA6"/>
    <w:rsid w:val="00596B1C"/>
    <w:rsid w:val="005A1737"/>
    <w:rsid w:val="005A5D86"/>
    <w:rsid w:val="005A6B3C"/>
    <w:rsid w:val="005B0F9C"/>
    <w:rsid w:val="005B165A"/>
    <w:rsid w:val="005B2ABF"/>
    <w:rsid w:val="005B5101"/>
    <w:rsid w:val="005B6AD9"/>
    <w:rsid w:val="005B7B41"/>
    <w:rsid w:val="005C023F"/>
    <w:rsid w:val="005C45E0"/>
    <w:rsid w:val="005D181C"/>
    <w:rsid w:val="005E487B"/>
    <w:rsid w:val="005F51C6"/>
    <w:rsid w:val="005F6212"/>
    <w:rsid w:val="005F6AD2"/>
    <w:rsid w:val="00602267"/>
    <w:rsid w:val="0060253F"/>
    <w:rsid w:val="00603DD8"/>
    <w:rsid w:val="006073C4"/>
    <w:rsid w:val="00612A19"/>
    <w:rsid w:val="00613FEF"/>
    <w:rsid w:val="0061473E"/>
    <w:rsid w:val="0062181F"/>
    <w:rsid w:val="006218C7"/>
    <w:rsid w:val="00623DBA"/>
    <w:rsid w:val="006339D6"/>
    <w:rsid w:val="00633E34"/>
    <w:rsid w:val="00634B8A"/>
    <w:rsid w:val="00640CC1"/>
    <w:rsid w:val="00641069"/>
    <w:rsid w:val="006420D7"/>
    <w:rsid w:val="0064243B"/>
    <w:rsid w:val="00646502"/>
    <w:rsid w:val="006468DF"/>
    <w:rsid w:val="006503FA"/>
    <w:rsid w:val="00652076"/>
    <w:rsid w:val="00652FE5"/>
    <w:rsid w:val="006556E4"/>
    <w:rsid w:val="00656652"/>
    <w:rsid w:val="00664AFF"/>
    <w:rsid w:val="006656C5"/>
    <w:rsid w:val="00665D39"/>
    <w:rsid w:val="00667D09"/>
    <w:rsid w:val="0067233D"/>
    <w:rsid w:val="0067357F"/>
    <w:rsid w:val="00680E7E"/>
    <w:rsid w:val="006846FC"/>
    <w:rsid w:val="0069300C"/>
    <w:rsid w:val="00693317"/>
    <w:rsid w:val="00693D8B"/>
    <w:rsid w:val="00696683"/>
    <w:rsid w:val="00697BE6"/>
    <w:rsid w:val="00697C81"/>
    <w:rsid w:val="006A0407"/>
    <w:rsid w:val="006A2244"/>
    <w:rsid w:val="006B20E9"/>
    <w:rsid w:val="006B4595"/>
    <w:rsid w:val="006B6300"/>
    <w:rsid w:val="006D06D8"/>
    <w:rsid w:val="006D15F3"/>
    <w:rsid w:val="006D47A1"/>
    <w:rsid w:val="006D7DB8"/>
    <w:rsid w:val="006E1EDD"/>
    <w:rsid w:val="006E4118"/>
    <w:rsid w:val="006E449F"/>
    <w:rsid w:val="006E5721"/>
    <w:rsid w:val="006E58E0"/>
    <w:rsid w:val="006E7AFA"/>
    <w:rsid w:val="006F3F8A"/>
    <w:rsid w:val="006F660C"/>
    <w:rsid w:val="007028D7"/>
    <w:rsid w:val="007032A0"/>
    <w:rsid w:val="00703964"/>
    <w:rsid w:val="00705132"/>
    <w:rsid w:val="00706A10"/>
    <w:rsid w:val="007072E3"/>
    <w:rsid w:val="00710739"/>
    <w:rsid w:val="007128B6"/>
    <w:rsid w:val="007138E5"/>
    <w:rsid w:val="00713D36"/>
    <w:rsid w:val="00713ED1"/>
    <w:rsid w:val="00714AE1"/>
    <w:rsid w:val="0071575D"/>
    <w:rsid w:val="00715DA5"/>
    <w:rsid w:val="00717A4E"/>
    <w:rsid w:val="00724B5A"/>
    <w:rsid w:val="0072615E"/>
    <w:rsid w:val="0072656D"/>
    <w:rsid w:val="00727FD3"/>
    <w:rsid w:val="00732565"/>
    <w:rsid w:val="00732C31"/>
    <w:rsid w:val="00732FAC"/>
    <w:rsid w:val="00734B5E"/>
    <w:rsid w:val="0074345A"/>
    <w:rsid w:val="00747484"/>
    <w:rsid w:val="007504CF"/>
    <w:rsid w:val="00752A0D"/>
    <w:rsid w:val="00752BF2"/>
    <w:rsid w:val="00752D52"/>
    <w:rsid w:val="00757064"/>
    <w:rsid w:val="0076329D"/>
    <w:rsid w:val="007657FB"/>
    <w:rsid w:val="00771310"/>
    <w:rsid w:val="00773E3D"/>
    <w:rsid w:val="00775F47"/>
    <w:rsid w:val="00776352"/>
    <w:rsid w:val="00777F02"/>
    <w:rsid w:val="00780C3D"/>
    <w:rsid w:val="007821EB"/>
    <w:rsid w:val="0078284C"/>
    <w:rsid w:val="00783C04"/>
    <w:rsid w:val="00784A7D"/>
    <w:rsid w:val="00787327"/>
    <w:rsid w:val="007878A9"/>
    <w:rsid w:val="00790F76"/>
    <w:rsid w:val="007973BA"/>
    <w:rsid w:val="007973EC"/>
    <w:rsid w:val="007A18EA"/>
    <w:rsid w:val="007A30C4"/>
    <w:rsid w:val="007A3AB8"/>
    <w:rsid w:val="007A7435"/>
    <w:rsid w:val="007A7F8A"/>
    <w:rsid w:val="007B0BBA"/>
    <w:rsid w:val="007B1CAB"/>
    <w:rsid w:val="007B4737"/>
    <w:rsid w:val="007B5E46"/>
    <w:rsid w:val="007C111C"/>
    <w:rsid w:val="007C2139"/>
    <w:rsid w:val="007C2520"/>
    <w:rsid w:val="007C40F5"/>
    <w:rsid w:val="007C5002"/>
    <w:rsid w:val="007C5AEB"/>
    <w:rsid w:val="007C6580"/>
    <w:rsid w:val="007C6B88"/>
    <w:rsid w:val="007C7B03"/>
    <w:rsid w:val="007D106C"/>
    <w:rsid w:val="007D1556"/>
    <w:rsid w:val="007D31CB"/>
    <w:rsid w:val="007D4FDD"/>
    <w:rsid w:val="007D6C23"/>
    <w:rsid w:val="007E7B66"/>
    <w:rsid w:val="007E7C40"/>
    <w:rsid w:val="007F0DE5"/>
    <w:rsid w:val="007F15DE"/>
    <w:rsid w:val="007F2328"/>
    <w:rsid w:val="007F5BD9"/>
    <w:rsid w:val="0080089A"/>
    <w:rsid w:val="00804102"/>
    <w:rsid w:val="00804AB1"/>
    <w:rsid w:val="00811ECE"/>
    <w:rsid w:val="00812A10"/>
    <w:rsid w:val="00813B66"/>
    <w:rsid w:val="00816779"/>
    <w:rsid w:val="0082168F"/>
    <w:rsid w:val="00821AD6"/>
    <w:rsid w:val="00822317"/>
    <w:rsid w:val="00823E75"/>
    <w:rsid w:val="00830820"/>
    <w:rsid w:val="0083089B"/>
    <w:rsid w:val="00834A76"/>
    <w:rsid w:val="00843498"/>
    <w:rsid w:val="0084397D"/>
    <w:rsid w:val="00844E8F"/>
    <w:rsid w:val="00846B9F"/>
    <w:rsid w:val="00846C10"/>
    <w:rsid w:val="00850EEC"/>
    <w:rsid w:val="00850F23"/>
    <w:rsid w:val="00851ECC"/>
    <w:rsid w:val="00853211"/>
    <w:rsid w:val="00855808"/>
    <w:rsid w:val="00860DF6"/>
    <w:rsid w:val="00865337"/>
    <w:rsid w:val="00867DB6"/>
    <w:rsid w:val="00874CCC"/>
    <w:rsid w:val="00880D03"/>
    <w:rsid w:val="008820D2"/>
    <w:rsid w:val="0088314C"/>
    <w:rsid w:val="00884046"/>
    <w:rsid w:val="00885505"/>
    <w:rsid w:val="0089121B"/>
    <w:rsid w:val="008919AC"/>
    <w:rsid w:val="008951DB"/>
    <w:rsid w:val="008A1100"/>
    <w:rsid w:val="008A1ECB"/>
    <w:rsid w:val="008A2AD8"/>
    <w:rsid w:val="008A7032"/>
    <w:rsid w:val="008A794C"/>
    <w:rsid w:val="008A7A4A"/>
    <w:rsid w:val="008C3720"/>
    <w:rsid w:val="008C7241"/>
    <w:rsid w:val="008D1B4D"/>
    <w:rsid w:val="008D74D3"/>
    <w:rsid w:val="008E123C"/>
    <w:rsid w:val="008E127A"/>
    <w:rsid w:val="008E1F25"/>
    <w:rsid w:val="008E371D"/>
    <w:rsid w:val="008E41F5"/>
    <w:rsid w:val="008E4877"/>
    <w:rsid w:val="008E52DE"/>
    <w:rsid w:val="008E7FF6"/>
    <w:rsid w:val="008F54EF"/>
    <w:rsid w:val="00902414"/>
    <w:rsid w:val="00914B58"/>
    <w:rsid w:val="00915A25"/>
    <w:rsid w:val="009173AB"/>
    <w:rsid w:val="00922AD3"/>
    <w:rsid w:val="00930C15"/>
    <w:rsid w:val="00932071"/>
    <w:rsid w:val="00932500"/>
    <w:rsid w:val="00932B54"/>
    <w:rsid w:val="00933978"/>
    <w:rsid w:val="00934F7D"/>
    <w:rsid w:val="00936984"/>
    <w:rsid w:val="00940406"/>
    <w:rsid w:val="0094191D"/>
    <w:rsid w:val="00941E9D"/>
    <w:rsid w:val="009430F4"/>
    <w:rsid w:val="009451D8"/>
    <w:rsid w:val="00947CEE"/>
    <w:rsid w:val="00951937"/>
    <w:rsid w:val="009519F5"/>
    <w:rsid w:val="00952BAC"/>
    <w:rsid w:val="00954629"/>
    <w:rsid w:val="00963FF3"/>
    <w:rsid w:val="00965CEF"/>
    <w:rsid w:val="00970E33"/>
    <w:rsid w:val="00972901"/>
    <w:rsid w:val="00973EA2"/>
    <w:rsid w:val="00974AF6"/>
    <w:rsid w:val="00980FA3"/>
    <w:rsid w:val="00982BB7"/>
    <w:rsid w:val="00982DC9"/>
    <w:rsid w:val="009834E7"/>
    <w:rsid w:val="009847AF"/>
    <w:rsid w:val="00986CB9"/>
    <w:rsid w:val="00990A68"/>
    <w:rsid w:val="00992894"/>
    <w:rsid w:val="009950A3"/>
    <w:rsid w:val="009959A6"/>
    <w:rsid w:val="009977A9"/>
    <w:rsid w:val="009A10FC"/>
    <w:rsid w:val="009A1B5C"/>
    <w:rsid w:val="009B69F3"/>
    <w:rsid w:val="009C2E64"/>
    <w:rsid w:val="009C39E3"/>
    <w:rsid w:val="009C57B7"/>
    <w:rsid w:val="009C6542"/>
    <w:rsid w:val="009D1608"/>
    <w:rsid w:val="009E5C13"/>
    <w:rsid w:val="009E7F4E"/>
    <w:rsid w:val="009F3DBD"/>
    <w:rsid w:val="009F551A"/>
    <w:rsid w:val="009F74FF"/>
    <w:rsid w:val="00A03B0F"/>
    <w:rsid w:val="00A042B4"/>
    <w:rsid w:val="00A05C32"/>
    <w:rsid w:val="00A06634"/>
    <w:rsid w:val="00A07C00"/>
    <w:rsid w:val="00A107D1"/>
    <w:rsid w:val="00A12C00"/>
    <w:rsid w:val="00A12FDE"/>
    <w:rsid w:val="00A13AEA"/>
    <w:rsid w:val="00A13FAF"/>
    <w:rsid w:val="00A15D1B"/>
    <w:rsid w:val="00A20D66"/>
    <w:rsid w:val="00A233F8"/>
    <w:rsid w:val="00A36770"/>
    <w:rsid w:val="00A408E0"/>
    <w:rsid w:val="00A43C81"/>
    <w:rsid w:val="00A53A42"/>
    <w:rsid w:val="00A53C20"/>
    <w:rsid w:val="00A611D5"/>
    <w:rsid w:val="00A619D9"/>
    <w:rsid w:val="00A61D3F"/>
    <w:rsid w:val="00A63AA7"/>
    <w:rsid w:val="00A700F8"/>
    <w:rsid w:val="00A708A7"/>
    <w:rsid w:val="00A70F92"/>
    <w:rsid w:val="00A717BA"/>
    <w:rsid w:val="00A74EE9"/>
    <w:rsid w:val="00A7629F"/>
    <w:rsid w:val="00A82648"/>
    <w:rsid w:val="00A85477"/>
    <w:rsid w:val="00A85582"/>
    <w:rsid w:val="00A85E27"/>
    <w:rsid w:val="00A86ECE"/>
    <w:rsid w:val="00A91FB2"/>
    <w:rsid w:val="00A97078"/>
    <w:rsid w:val="00A979C1"/>
    <w:rsid w:val="00A97DCE"/>
    <w:rsid w:val="00AA0179"/>
    <w:rsid w:val="00AA2418"/>
    <w:rsid w:val="00AA2ED5"/>
    <w:rsid w:val="00AA36D9"/>
    <w:rsid w:val="00AA7FF1"/>
    <w:rsid w:val="00AB2825"/>
    <w:rsid w:val="00AB54FA"/>
    <w:rsid w:val="00AB5D2E"/>
    <w:rsid w:val="00AB6CCA"/>
    <w:rsid w:val="00AB7C4D"/>
    <w:rsid w:val="00AB7F07"/>
    <w:rsid w:val="00AC2B6F"/>
    <w:rsid w:val="00AC3680"/>
    <w:rsid w:val="00AC492E"/>
    <w:rsid w:val="00AC5D61"/>
    <w:rsid w:val="00AC6196"/>
    <w:rsid w:val="00AC769A"/>
    <w:rsid w:val="00AD068D"/>
    <w:rsid w:val="00AD16F5"/>
    <w:rsid w:val="00AD178F"/>
    <w:rsid w:val="00AD1C6E"/>
    <w:rsid w:val="00AD3A0E"/>
    <w:rsid w:val="00AD4069"/>
    <w:rsid w:val="00AD6229"/>
    <w:rsid w:val="00AE3713"/>
    <w:rsid w:val="00AE3D7B"/>
    <w:rsid w:val="00AE43F9"/>
    <w:rsid w:val="00AE73FB"/>
    <w:rsid w:val="00AE79F7"/>
    <w:rsid w:val="00B05D14"/>
    <w:rsid w:val="00B1566B"/>
    <w:rsid w:val="00B21887"/>
    <w:rsid w:val="00B22F10"/>
    <w:rsid w:val="00B258DC"/>
    <w:rsid w:val="00B26278"/>
    <w:rsid w:val="00B314B2"/>
    <w:rsid w:val="00B325CA"/>
    <w:rsid w:val="00B3526C"/>
    <w:rsid w:val="00B372AD"/>
    <w:rsid w:val="00B4167E"/>
    <w:rsid w:val="00B419A0"/>
    <w:rsid w:val="00B43719"/>
    <w:rsid w:val="00B4459E"/>
    <w:rsid w:val="00B4517A"/>
    <w:rsid w:val="00B47032"/>
    <w:rsid w:val="00B52076"/>
    <w:rsid w:val="00B5306F"/>
    <w:rsid w:val="00B540C3"/>
    <w:rsid w:val="00B60FB9"/>
    <w:rsid w:val="00B61C20"/>
    <w:rsid w:val="00B6717C"/>
    <w:rsid w:val="00B674E0"/>
    <w:rsid w:val="00B678D2"/>
    <w:rsid w:val="00B709C4"/>
    <w:rsid w:val="00B717C2"/>
    <w:rsid w:val="00B724B3"/>
    <w:rsid w:val="00B72F46"/>
    <w:rsid w:val="00B74916"/>
    <w:rsid w:val="00B77660"/>
    <w:rsid w:val="00B9042F"/>
    <w:rsid w:val="00B92620"/>
    <w:rsid w:val="00B94CFA"/>
    <w:rsid w:val="00B972CF"/>
    <w:rsid w:val="00B9776F"/>
    <w:rsid w:val="00BA54E2"/>
    <w:rsid w:val="00BA60C8"/>
    <w:rsid w:val="00BA655C"/>
    <w:rsid w:val="00BB2643"/>
    <w:rsid w:val="00BB2F88"/>
    <w:rsid w:val="00BB48DE"/>
    <w:rsid w:val="00BB66CA"/>
    <w:rsid w:val="00BB7623"/>
    <w:rsid w:val="00BB7D48"/>
    <w:rsid w:val="00BB7DC8"/>
    <w:rsid w:val="00BC0B18"/>
    <w:rsid w:val="00BC1291"/>
    <w:rsid w:val="00BC2FBC"/>
    <w:rsid w:val="00BC7E99"/>
    <w:rsid w:val="00BD4D81"/>
    <w:rsid w:val="00BD5785"/>
    <w:rsid w:val="00BD7080"/>
    <w:rsid w:val="00BE2A97"/>
    <w:rsid w:val="00BE44EC"/>
    <w:rsid w:val="00BE48ED"/>
    <w:rsid w:val="00BE54D6"/>
    <w:rsid w:val="00BE6081"/>
    <w:rsid w:val="00BE7352"/>
    <w:rsid w:val="00BF0620"/>
    <w:rsid w:val="00BF332F"/>
    <w:rsid w:val="00BF6BBF"/>
    <w:rsid w:val="00BF6BEF"/>
    <w:rsid w:val="00BF6CDC"/>
    <w:rsid w:val="00C01591"/>
    <w:rsid w:val="00C03EB1"/>
    <w:rsid w:val="00C040AE"/>
    <w:rsid w:val="00C13F21"/>
    <w:rsid w:val="00C152D8"/>
    <w:rsid w:val="00C17F5F"/>
    <w:rsid w:val="00C220C0"/>
    <w:rsid w:val="00C22BC7"/>
    <w:rsid w:val="00C25047"/>
    <w:rsid w:val="00C25118"/>
    <w:rsid w:val="00C25A32"/>
    <w:rsid w:val="00C33BEF"/>
    <w:rsid w:val="00C33CDF"/>
    <w:rsid w:val="00C343B4"/>
    <w:rsid w:val="00C344FE"/>
    <w:rsid w:val="00C367D6"/>
    <w:rsid w:val="00C45E07"/>
    <w:rsid w:val="00C460C2"/>
    <w:rsid w:val="00C46599"/>
    <w:rsid w:val="00C50485"/>
    <w:rsid w:val="00C567AB"/>
    <w:rsid w:val="00C61268"/>
    <w:rsid w:val="00C62822"/>
    <w:rsid w:val="00C63F52"/>
    <w:rsid w:val="00C650A3"/>
    <w:rsid w:val="00C65388"/>
    <w:rsid w:val="00C66119"/>
    <w:rsid w:val="00C70908"/>
    <w:rsid w:val="00C71320"/>
    <w:rsid w:val="00C75B4D"/>
    <w:rsid w:val="00C766B0"/>
    <w:rsid w:val="00C77019"/>
    <w:rsid w:val="00C80BB2"/>
    <w:rsid w:val="00C81B1F"/>
    <w:rsid w:val="00C824C8"/>
    <w:rsid w:val="00C87435"/>
    <w:rsid w:val="00C9011C"/>
    <w:rsid w:val="00C9510D"/>
    <w:rsid w:val="00CA0459"/>
    <w:rsid w:val="00CA1176"/>
    <w:rsid w:val="00CA157B"/>
    <w:rsid w:val="00CA23CC"/>
    <w:rsid w:val="00CA70F1"/>
    <w:rsid w:val="00CA7C1E"/>
    <w:rsid w:val="00CC2364"/>
    <w:rsid w:val="00CC4ED2"/>
    <w:rsid w:val="00CD4B20"/>
    <w:rsid w:val="00CD6938"/>
    <w:rsid w:val="00CD7F00"/>
    <w:rsid w:val="00CE1690"/>
    <w:rsid w:val="00CE657F"/>
    <w:rsid w:val="00CE6BA9"/>
    <w:rsid w:val="00CE73DF"/>
    <w:rsid w:val="00CF0EE2"/>
    <w:rsid w:val="00CF11F1"/>
    <w:rsid w:val="00CF5DC2"/>
    <w:rsid w:val="00CF659E"/>
    <w:rsid w:val="00CF6892"/>
    <w:rsid w:val="00CF73DF"/>
    <w:rsid w:val="00D02805"/>
    <w:rsid w:val="00D120BB"/>
    <w:rsid w:val="00D1499A"/>
    <w:rsid w:val="00D215D3"/>
    <w:rsid w:val="00D21BD7"/>
    <w:rsid w:val="00D22586"/>
    <w:rsid w:val="00D22F1B"/>
    <w:rsid w:val="00D23B05"/>
    <w:rsid w:val="00D253BB"/>
    <w:rsid w:val="00D25555"/>
    <w:rsid w:val="00D312B2"/>
    <w:rsid w:val="00D324A7"/>
    <w:rsid w:val="00D3335B"/>
    <w:rsid w:val="00D3420C"/>
    <w:rsid w:val="00D41823"/>
    <w:rsid w:val="00D522DA"/>
    <w:rsid w:val="00D5317C"/>
    <w:rsid w:val="00D5334A"/>
    <w:rsid w:val="00D53ED4"/>
    <w:rsid w:val="00D55E9C"/>
    <w:rsid w:val="00D618EC"/>
    <w:rsid w:val="00D67317"/>
    <w:rsid w:val="00D77084"/>
    <w:rsid w:val="00D850AD"/>
    <w:rsid w:val="00D8696D"/>
    <w:rsid w:val="00D87018"/>
    <w:rsid w:val="00D876FC"/>
    <w:rsid w:val="00D934D2"/>
    <w:rsid w:val="00D93CBB"/>
    <w:rsid w:val="00DA3DC9"/>
    <w:rsid w:val="00DA4AC1"/>
    <w:rsid w:val="00DA5D1B"/>
    <w:rsid w:val="00DA5E39"/>
    <w:rsid w:val="00DA7B69"/>
    <w:rsid w:val="00DA7C01"/>
    <w:rsid w:val="00DB064E"/>
    <w:rsid w:val="00DB57A6"/>
    <w:rsid w:val="00DC00F8"/>
    <w:rsid w:val="00DC0423"/>
    <w:rsid w:val="00DC109E"/>
    <w:rsid w:val="00DC1521"/>
    <w:rsid w:val="00DC352C"/>
    <w:rsid w:val="00DC419F"/>
    <w:rsid w:val="00DC48D4"/>
    <w:rsid w:val="00DC6FBE"/>
    <w:rsid w:val="00DD7BD6"/>
    <w:rsid w:val="00DE40F3"/>
    <w:rsid w:val="00DE5E46"/>
    <w:rsid w:val="00DF5970"/>
    <w:rsid w:val="00DF5BAB"/>
    <w:rsid w:val="00DF7259"/>
    <w:rsid w:val="00DF74A5"/>
    <w:rsid w:val="00E001A5"/>
    <w:rsid w:val="00E008AD"/>
    <w:rsid w:val="00E02E4D"/>
    <w:rsid w:val="00E10507"/>
    <w:rsid w:val="00E12BB3"/>
    <w:rsid w:val="00E13649"/>
    <w:rsid w:val="00E15BA4"/>
    <w:rsid w:val="00E15D92"/>
    <w:rsid w:val="00E24126"/>
    <w:rsid w:val="00E24BA3"/>
    <w:rsid w:val="00E2655B"/>
    <w:rsid w:val="00E27BAB"/>
    <w:rsid w:val="00E31F11"/>
    <w:rsid w:val="00E34F3E"/>
    <w:rsid w:val="00E3674D"/>
    <w:rsid w:val="00E44335"/>
    <w:rsid w:val="00E458E1"/>
    <w:rsid w:val="00E471FA"/>
    <w:rsid w:val="00E5534C"/>
    <w:rsid w:val="00E5606A"/>
    <w:rsid w:val="00E57BE5"/>
    <w:rsid w:val="00E61B49"/>
    <w:rsid w:val="00E64116"/>
    <w:rsid w:val="00E64731"/>
    <w:rsid w:val="00E663EA"/>
    <w:rsid w:val="00E7352A"/>
    <w:rsid w:val="00E813C2"/>
    <w:rsid w:val="00E916F9"/>
    <w:rsid w:val="00E94D06"/>
    <w:rsid w:val="00E9518A"/>
    <w:rsid w:val="00E957A3"/>
    <w:rsid w:val="00E97356"/>
    <w:rsid w:val="00EA0E5A"/>
    <w:rsid w:val="00EA30FE"/>
    <w:rsid w:val="00EA6F52"/>
    <w:rsid w:val="00EB1FE2"/>
    <w:rsid w:val="00EB32B3"/>
    <w:rsid w:val="00EB3349"/>
    <w:rsid w:val="00EB37BF"/>
    <w:rsid w:val="00EB5394"/>
    <w:rsid w:val="00EC3CA6"/>
    <w:rsid w:val="00EC62A0"/>
    <w:rsid w:val="00EC77AC"/>
    <w:rsid w:val="00ED1F98"/>
    <w:rsid w:val="00ED501F"/>
    <w:rsid w:val="00EE373E"/>
    <w:rsid w:val="00EE4FD7"/>
    <w:rsid w:val="00EE662D"/>
    <w:rsid w:val="00EE6C1D"/>
    <w:rsid w:val="00EE6D40"/>
    <w:rsid w:val="00F00502"/>
    <w:rsid w:val="00F00B50"/>
    <w:rsid w:val="00F0217D"/>
    <w:rsid w:val="00F028B5"/>
    <w:rsid w:val="00F036F0"/>
    <w:rsid w:val="00F0449C"/>
    <w:rsid w:val="00F0677B"/>
    <w:rsid w:val="00F10146"/>
    <w:rsid w:val="00F130D9"/>
    <w:rsid w:val="00F14987"/>
    <w:rsid w:val="00F160A3"/>
    <w:rsid w:val="00F16429"/>
    <w:rsid w:val="00F21168"/>
    <w:rsid w:val="00F230F1"/>
    <w:rsid w:val="00F259A2"/>
    <w:rsid w:val="00F341D5"/>
    <w:rsid w:val="00F34EC1"/>
    <w:rsid w:val="00F35F9B"/>
    <w:rsid w:val="00F368BF"/>
    <w:rsid w:val="00F42E12"/>
    <w:rsid w:val="00F50AA9"/>
    <w:rsid w:val="00F51898"/>
    <w:rsid w:val="00F51A4E"/>
    <w:rsid w:val="00F52E61"/>
    <w:rsid w:val="00F66805"/>
    <w:rsid w:val="00F70582"/>
    <w:rsid w:val="00F71252"/>
    <w:rsid w:val="00F71A17"/>
    <w:rsid w:val="00F77364"/>
    <w:rsid w:val="00F86978"/>
    <w:rsid w:val="00F8786D"/>
    <w:rsid w:val="00F90889"/>
    <w:rsid w:val="00F96DA6"/>
    <w:rsid w:val="00FA4EF0"/>
    <w:rsid w:val="00FA5849"/>
    <w:rsid w:val="00FA79BE"/>
    <w:rsid w:val="00FB1E9A"/>
    <w:rsid w:val="00FC291A"/>
    <w:rsid w:val="00FC6AAB"/>
    <w:rsid w:val="00FD1D19"/>
    <w:rsid w:val="00FD5904"/>
    <w:rsid w:val="00FD66F6"/>
    <w:rsid w:val="00FE2F69"/>
    <w:rsid w:val="00FE4F43"/>
    <w:rsid w:val="00FE643F"/>
    <w:rsid w:val="00FE7E2F"/>
    <w:rsid w:val="00FF0194"/>
    <w:rsid w:val="00FF597E"/>
    <w:rsid w:val="00FF630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288E58"/>
  <w15:docId w15:val="{31AA19F6-FEB7-40D1-B58C-2803D503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58E1"/>
    <w:pPr>
      <w:widowControl w:val="0"/>
      <w:suppressAutoHyphens/>
    </w:pPr>
    <w:rPr>
      <w:kern w:val="1"/>
      <w:sz w:val="24"/>
      <w:szCs w:val="24"/>
    </w:rPr>
  </w:style>
  <w:style w:type="paragraph" w:styleId="3">
    <w:name w:val="heading 3"/>
    <w:basedOn w:val="a0"/>
    <w:next w:val="a1"/>
    <w:link w:val="30"/>
    <w:uiPriority w:val="99"/>
    <w:qFormat/>
    <w:rsid w:val="00E458E1"/>
    <w:pPr>
      <w:widowControl/>
      <w:numPr>
        <w:ilvl w:val="2"/>
        <w:numId w:val="1"/>
      </w:numPr>
      <w:spacing w:before="280" w:after="280"/>
      <w:outlineLvl w:val="2"/>
    </w:pPr>
    <w:rPr>
      <w:rFonts w:ascii="Arial Unicode MS" w:eastAsia="Arial Unicode MS" w:hAnsi="Arial Unicode MS" w:cs="Arial Unicode MS"/>
      <w:b/>
      <w:bCs/>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標題 3 字元"/>
    <w:link w:val="3"/>
    <w:uiPriority w:val="99"/>
    <w:locked/>
    <w:rsid w:val="00613FEF"/>
    <w:rPr>
      <w:rFonts w:ascii="Arial Unicode MS" w:eastAsia="Arial Unicode MS" w:hAnsi="Arial Unicode MS" w:cs="Arial Unicode MS"/>
      <w:b/>
      <w:bCs/>
      <w:kern w:val="1"/>
      <w:sz w:val="27"/>
      <w:szCs w:val="27"/>
    </w:rPr>
  </w:style>
  <w:style w:type="character" w:customStyle="1" w:styleId="WW8Num1z0">
    <w:name w:val="WW8Num1z0"/>
    <w:uiPriority w:val="99"/>
    <w:rsid w:val="00E458E1"/>
  </w:style>
  <w:style w:type="character" w:customStyle="1" w:styleId="WW8Num1z1">
    <w:name w:val="WW8Num1z1"/>
    <w:uiPriority w:val="99"/>
    <w:rsid w:val="00E458E1"/>
  </w:style>
  <w:style w:type="character" w:customStyle="1" w:styleId="WW8Num1z2">
    <w:name w:val="WW8Num1z2"/>
    <w:uiPriority w:val="99"/>
    <w:rsid w:val="00E458E1"/>
  </w:style>
  <w:style w:type="character" w:customStyle="1" w:styleId="WW8Num1z3">
    <w:name w:val="WW8Num1z3"/>
    <w:uiPriority w:val="99"/>
    <w:rsid w:val="00E458E1"/>
  </w:style>
  <w:style w:type="character" w:customStyle="1" w:styleId="WW8Num1z4">
    <w:name w:val="WW8Num1z4"/>
    <w:uiPriority w:val="99"/>
    <w:rsid w:val="00E458E1"/>
  </w:style>
  <w:style w:type="character" w:customStyle="1" w:styleId="WW8Num1z5">
    <w:name w:val="WW8Num1z5"/>
    <w:uiPriority w:val="99"/>
    <w:rsid w:val="00E458E1"/>
  </w:style>
  <w:style w:type="character" w:customStyle="1" w:styleId="WW8Num1z6">
    <w:name w:val="WW8Num1z6"/>
    <w:uiPriority w:val="99"/>
    <w:rsid w:val="00E458E1"/>
  </w:style>
  <w:style w:type="character" w:customStyle="1" w:styleId="WW8Num1z7">
    <w:name w:val="WW8Num1z7"/>
    <w:uiPriority w:val="99"/>
    <w:rsid w:val="00E458E1"/>
  </w:style>
  <w:style w:type="character" w:customStyle="1" w:styleId="WW8Num1z8">
    <w:name w:val="WW8Num1z8"/>
    <w:uiPriority w:val="99"/>
    <w:rsid w:val="00E458E1"/>
  </w:style>
  <w:style w:type="character" w:customStyle="1" w:styleId="WW8Num2z0">
    <w:name w:val="WW8Num2z0"/>
    <w:uiPriority w:val="99"/>
    <w:rsid w:val="00E458E1"/>
    <w:rPr>
      <w:rFonts w:eastAsia="標楷體"/>
      <w:sz w:val="28"/>
    </w:rPr>
  </w:style>
  <w:style w:type="character" w:customStyle="1" w:styleId="WW8Num3z0">
    <w:name w:val="WW8Num3z0"/>
    <w:uiPriority w:val="99"/>
    <w:rsid w:val="00E458E1"/>
    <w:rPr>
      <w:rFonts w:eastAsia="標楷體"/>
      <w:sz w:val="28"/>
    </w:rPr>
  </w:style>
  <w:style w:type="character" w:customStyle="1" w:styleId="WW8Num4z0">
    <w:name w:val="WW8Num4z0"/>
    <w:uiPriority w:val="99"/>
    <w:rsid w:val="00E458E1"/>
    <w:rPr>
      <w:rFonts w:eastAsia="標楷體"/>
      <w:color w:val="auto"/>
      <w:sz w:val="28"/>
    </w:rPr>
  </w:style>
  <w:style w:type="character" w:customStyle="1" w:styleId="WW8Num4z1">
    <w:name w:val="WW8Num4z1"/>
    <w:uiPriority w:val="99"/>
    <w:rsid w:val="00E458E1"/>
  </w:style>
  <w:style w:type="character" w:customStyle="1" w:styleId="WW8Num4z2">
    <w:name w:val="WW8Num4z2"/>
    <w:uiPriority w:val="99"/>
    <w:rsid w:val="00E458E1"/>
  </w:style>
  <w:style w:type="character" w:customStyle="1" w:styleId="WW8Num4z3">
    <w:name w:val="WW8Num4z3"/>
    <w:uiPriority w:val="99"/>
    <w:rsid w:val="00E458E1"/>
  </w:style>
  <w:style w:type="character" w:customStyle="1" w:styleId="WW8Num4z4">
    <w:name w:val="WW8Num4z4"/>
    <w:uiPriority w:val="99"/>
    <w:rsid w:val="00E458E1"/>
    <w:rPr>
      <w:rFonts w:ascii="標楷體" w:eastAsia="標楷體"/>
    </w:rPr>
  </w:style>
  <w:style w:type="character" w:customStyle="1" w:styleId="WW8Num4z5">
    <w:name w:val="WW8Num4z5"/>
    <w:uiPriority w:val="99"/>
    <w:rsid w:val="00E458E1"/>
  </w:style>
  <w:style w:type="character" w:customStyle="1" w:styleId="WW8Num4z6">
    <w:name w:val="WW8Num4z6"/>
    <w:uiPriority w:val="99"/>
    <w:rsid w:val="00E458E1"/>
  </w:style>
  <w:style w:type="character" w:customStyle="1" w:styleId="WW8Num4z7">
    <w:name w:val="WW8Num4z7"/>
    <w:uiPriority w:val="99"/>
    <w:rsid w:val="00E458E1"/>
  </w:style>
  <w:style w:type="character" w:customStyle="1" w:styleId="WW8Num4z8">
    <w:name w:val="WW8Num4z8"/>
    <w:uiPriority w:val="99"/>
    <w:rsid w:val="00E458E1"/>
  </w:style>
  <w:style w:type="character" w:customStyle="1" w:styleId="WW8Num5z0">
    <w:name w:val="WW8Num5z0"/>
    <w:uiPriority w:val="99"/>
    <w:rsid w:val="00E458E1"/>
    <w:rPr>
      <w:rFonts w:ascii="Times New Roman" w:hAnsi="Times New Roman"/>
      <w:color w:val="auto"/>
      <w:sz w:val="28"/>
      <w:lang w:val="en-US"/>
    </w:rPr>
  </w:style>
  <w:style w:type="character" w:customStyle="1" w:styleId="WW8Num6z0">
    <w:name w:val="WW8Num6z0"/>
    <w:uiPriority w:val="99"/>
    <w:rsid w:val="00E458E1"/>
    <w:rPr>
      <w:rFonts w:eastAsia="標楷體"/>
      <w:sz w:val="32"/>
    </w:rPr>
  </w:style>
  <w:style w:type="character" w:customStyle="1" w:styleId="WW8Num7z0">
    <w:name w:val="WW8Num7z0"/>
    <w:uiPriority w:val="99"/>
    <w:rsid w:val="00E458E1"/>
    <w:rPr>
      <w:rFonts w:eastAsia="標楷體"/>
      <w:sz w:val="32"/>
    </w:rPr>
  </w:style>
  <w:style w:type="character" w:customStyle="1" w:styleId="WW8Num8z0">
    <w:name w:val="WW8Num8z0"/>
    <w:uiPriority w:val="99"/>
    <w:rsid w:val="00E458E1"/>
    <w:rPr>
      <w:rFonts w:eastAsia="標楷體"/>
      <w:sz w:val="32"/>
    </w:rPr>
  </w:style>
  <w:style w:type="character" w:customStyle="1" w:styleId="WW8Num9z0">
    <w:name w:val="WW8Num9z0"/>
    <w:uiPriority w:val="99"/>
    <w:rsid w:val="00E458E1"/>
    <w:rPr>
      <w:rFonts w:ascii="標楷體" w:eastAsia="標楷體" w:hAnsi="標楷體"/>
      <w:color w:val="000000"/>
      <w:sz w:val="28"/>
    </w:rPr>
  </w:style>
  <w:style w:type="character" w:customStyle="1" w:styleId="WW8Num10z0">
    <w:name w:val="WW8Num10z0"/>
    <w:uiPriority w:val="99"/>
    <w:rsid w:val="00E458E1"/>
    <w:rPr>
      <w:rFonts w:ascii="標楷體" w:eastAsia="標楷體" w:hAnsi="標楷體"/>
      <w:color w:val="auto"/>
      <w:sz w:val="28"/>
    </w:rPr>
  </w:style>
  <w:style w:type="character" w:customStyle="1" w:styleId="WW8Num10z1">
    <w:name w:val="WW8Num10z1"/>
    <w:uiPriority w:val="99"/>
    <w:rsid w:val="00E458E1"/>
  </w:style>
  <w:style w:type="character" w:customStyle="1" w:styleId="WW8Num10z2">
    <w:name w:val="WW8Num10z2"/>
    <w:uiPriority w:val="99"/>
    <w:rsid w:val="00E458E1"/>
  </w:style>
  <w:style w:type="character" w:customStyle="1" w:styleId="WW8Num10z3">
    <w:name w:val="WW8Num10z3"/>
    <w:uiPriority w:val="99"/>
    <w:rsid w:val="00E458E1"/>
  </w:style>
  <w:style w:type="character" w:customStyle="1" w:styleId="WW8Num10z4">
    <w:name w:val="WW8Num10z4"/>
    <w:uiPriority w:val="99"/>
    <w:rsid w:val="00E458E1"/>
    <w:rPr>
      <w:rFonts w:ascii="標楷體" w:eastAsia="標楷體"/>
    </w:rPr>
  </w:style>
  <w:style w:type="character" w:customStyle="1" w:styleId="WW8Num10z5">
    <w:name w:val="WW8Num10z5"/>
    <w:uiPriority w:val="99"/>
    <w:rsid w:val="00E458E1"/>
  </w:style>
  <w:style w:type="character" w:customStyle="1" w:styleId="WW8Num10z6">
    <w:name w:val="WW8Num10z6"/>
    <w:uiPriority w:val="99"/>
    <w:rsid w:val="00E458E1"/>
  </w:style>
  <w:style w:type="character" w:customStyle="1" w:styleId="WW8Num10z7">
    <w:name w:val="WW8Num10z7"/>
    <w:uiPriority w:val="99"/>
    <w:rsid w:val="00E458E1"/>
  </w:style>
  <w:style w:type="character" w:customStyle="1" w:styleId="WW8Num10z8">
    <w:name w:val="WW8Num10z8"/>
    <w:uiPriority w:val="99"/>
    <w:rsid w:val="00E458E1"/>
  </w:style>
  <w:style w:type="character" w:customStyle="1" w:styleId="WW8Num11z0">
    <w:name w:val="WW8Num11z0"/>
    <w:uiPriority w:val="99"/>
    <w:rsid w:val="00E458E1"/>
    <w:rPr>
      <w:rFonts w:ascii="Times New Roman" w:eastAsia="標楷體" w:hAnsi="Times New Roman"/>
      <w:color w:val="000000"/>
      <w:sz w:val="32"/>
    </w:rPr>
  </w:style>
  <w:style w:type="character" w:customStyle="1" w:styleId="WW8Num12z0">
    <w:name w:val="WW8Num12z0"/>
    <w:uiPriority w:val="99"/>
    <w:rsid w:val="00E458E1"/>
    <w:rPr>
      <w:rFonts w:eastAsia="標楷體"/>
      <w:sz w:val="28"/>
    </w:rPr>
  </w:style>
  <w:style w:type="character" w:customStyle="1" w:styleId="WW8Num13z0">
    <w:name w:val="WW8Num13z0"/>
    <w:uiPriority w:val="99"/>
    <w:rsid w:val="00E458E1"/>
    <w:rPr>
      <w:rFonts w:eastAsia="標楷體"/>
      <w:sz w:val="32"/>
    </w:rPr>
  </w:style>
  <w:style w:type="character" w:customStyle="1" w:styleId="WW8Num14z0">
    <w:name w:val="WW8Num14z0"/>
    <w:uiPriority w:val="99"/>
    <w:rsid w:val="00E458E1"/>
    <w:rPr>
      <w:rFonts w:eastAsia="標楷體"/>
      <w:sz w:val="28"/>
    </w:rPr>
  </w:style>
  <w:style w:type="character" w:customStyle="1" w:styleId="WW8Num15z0">
    <w:name w:val="WW8Num15z0"/>
    <w:uiPriority w:val="99"/>
    <w:rsid w:val="00E458E1"/>
    <w:rPr>
      <w:rFonts w:ascii="標楷體" w:eastAsia="標楷體" w:hAnsi="標楷體"/>
      <w:sz w:val="32"/>
    </w:rPr>
  </w:style>
  <w:style w:type="character" w:customStyle="1" w:styleId="WW8Num16z0">
    <w:name w:val="WW8Num16z0"/>
    <w:uiPriority w:val="99"/>
    <w:rsid w:val="00E458E1"/>
    <w:rPr>
      <w:rFonts w:eastAsia="標楷體"/>
      <w:sz w:val="32"/>
    </w:rPr>
  </w:style>
  <w:style w:type="character" w:customStyle="1" w:styleId="WW8Num17z0">
    <w:name w:val="WW8Num17z0"/>
    <w:uiPriority w:val="99"/>
    <w:rsid w:val="00E458E1"/>
  </w:style>
  <w:style w:type="character" w:customStyle="1" w:styleId="WW8Num17z1">
    <w:name w:val="WW8Num17z1"/>
    <w:uiPriority w:val="99"/>
    <w:rsid w:val="00E458E1"/>
  </w:style>
  <w:style w:type="character" w:customStyle="1" w:styleId="WW8Num17z2">
    <w:name w:val="WW8Num17z2"/>
    <w:uiPriority w:val="99"/>
    <w:rsid w:val="00E458E1"/>
  </w:style>
  <w:style w:type="character" w:customStyle="1" w:styleId="WW8Num17z3">
    <w:name w:val="WW8Num17z3"/>
    <w:uiPriority w:val="99"/>
    <w:rsid w:val="00E458E1"/>
  </w:style>
  <w:style w:type="character" w:customStyle="1" w:styleId="WW8Num17z4">
    <w:name w:val="WW8Num17z4"/>
    <w:uiPriority w:val="99"/>
    <w:rsid w:val="00E458E1"/>
  </w:style>
  <w:style w:type="character" w:customStyle="1" w:styleId="WW8Num17z5">
    <w:name w:val="WW8Num17z5"/>
    <w:uiPriority w:val="99"/>
    <w:rsid w:val="00E458E1"/>
  </w:style>
  <w:style w:type="character" w:customStyle="1" w:styleId="WW8Num17z6">
    <w:name w:val="WW8Num17z6"/>
    <w:uiPriority w:val="99"/>
    <w:rsid w:val="00E458E1"/>
  </w:style>
  <w:style w:type="character" w:customStyle="1" w:styleId="WW8Num17z7">
    <w:name w:val="WW8Num17z7"/>
    <w:uiPriority w:val="99"/>
    <w:rsid w:val="00E458E1"/>
  </w:style>
  <w:style w:type="character" w:customStyle="1" w:styleId="WW8Num17z8">
    <w:name w:val="WW8Num17z8"/>
    <w:uiPriority w:val="99"/>
    <w:rsid w:val="00E458E1"/>
  </w:style>
  <w:style w:type="character" w:customStyle="1" w:styleId="WW8Num18z0">
    <w:name w:val="WW8Num18z0"/>
    <w:uiPriority w:val="99"/>
    <w:rsid w:val="00E458E1"/>
    <w:rPr>
      <w:rFonts w:eastAsia="標楷體"/>
      <w:sz w:val="32"/>
    </w:rPr>
  </w:style>
  <w:style w:type="character" w:customStyle="1" w:styleId="WW8Num19z0">
    <w:name w:val="WW8Num19z0"/>
    <w:uiPriority w:val="99"/>
    <w:rsid w:val="00E458E1"/>
    <w:rPr>
      <w:rFonts w:eastAsia="標楷體"/>
      <w:sz w:val="32"/>
    </w:rPr>
  </w:style>
  <w:style w:type="character" w:customStyle="1" w:styleId="WW8Num20z0">
    <w:name w:val="WW8Num20z0"/>
    <w:uiPriority w:val="99"/>
    <w:rsid w:val="00E458E1"/>
    <w:rPr>
      <w:rFonts w:ascii="標楷體" w:eastAsia="標楷體" w:hAnsi="標楷體"/>
      <w:sz w:val="32"/>
    </w:rPr>
  </w:style>
  <w:style w:type="character" w:customStyle="1" w:styleId="WW8Num21z0">
    <w:name w:val="WW8Num21z0"/>
    <w:uiPriority w:val="99"/>
    <w:rsid w:val="00E458E1"/>
    <w:rPr>
      <w:rFonts w:eastAsia="標楷體"/>
      <w:sz w:val="28"/>
    </w:rPr>
  </w:style>
  <w:style w:type="character" w:customStyle="1" w:styleId="WW8Num22z0">
    <w:name w:val="WW8Num22z0"/>
    <w:uiPriority w:val="99"/>
    <w:rsid w:val="00E458E1"/>
    <w:rPr>
      <w:rFonts w:ascii="標楷體" w:eastAsia="標楷體" w:hAnsi="標楷體"/>
      <w:color w:val="auto"/>
      <w:sz w:val="28"/>
    </w:rPr>
  </w:style>
  <w:style w:type="character" w:customStyle="1" w:styleId="WW8Num22z1">
    <w:name w:val="WW8Num22z1"/>
    <w:uiPriority w:val="99"/>
    <w:rsid w:val="00E458E1"/>
  </w:style>
  <w:style w:type="character" w:customStyle="1" w:styleId="WW8Num22z2">
    <w:name w:val="WW8Num22z2"/>
    <w:uiPriority w:val="99"/>
    <w:rsid w:val="00E458E1"/>
  </w:style>
  <w:style w:type="character" w:customStyle="1" w:styleId="WW8Num22z3">
    <w:name w:val="WW8Num22z3"/>
    <w:uiPriority w:val="99"/>
    <w:rsid w:val="00E458E1"/>
  </w:style>
  <w:style w:type="character" w:customStyle="1" w:styleId="WW8Num22z4">
    <w:name w:val="WW8Num22z4"/>
    <w:uiPriority w:val="99"/>
    <w:rsid w:val="00E458E1"/>
    <w:rPr>
      <w:rFonts w:ascii="標楷體" w:eastAsia="標楷體"/>
    </w:rPr>
  </w:style>
  <w:style w:type="character" w:customStyle="1" w:styleId="WW8Num22z5">
    <w:name w:val="WW8Num22z5"/>
    <w:uiPriority w:val="99"/>
    <w:rsid w:val="00E458E1"/>
  </w:style>
  <w:style w:type="character" w:customStyle="1" w:styleId="WW8Num22z6">
    <w:name w:val="WW8Num22z6"/>
    <w:uiPriority w:val="99"/>
    <w:rsid w:val="00E458E1"/>
  </w:style>
  <w:style w:type="character" w:customStyle="1" w:styleId="WW8Num22z7">
    <w:name w:val="WW8Num22z7"/>
    <w:uiPriority w:val="99"/>
    <w:rsid w:val="00E458E1"/>
  </w:style>
  <w:style w:type="character" w:customStyle="1" w:styleId="WW8Num22z8">
    <w:name w:val="WW8Num22z8"/>
    <w:uiPriority w:val="99"/>
    <w:rsid w:val="00E458E1"/>
  </w:style>
  <w:style w:type="character" w:customStyle="1" w:styleId="WW8Num23z0">
    <w:name w:val="WW8Num23z0"/>
    <w:uiPriority w:val="99"/>
    <w:rsid w:val="00E458E1"/>
    <w:rPr>
      <w:rFonts w:ascii="標楷體" w:eastAsia="標楷體" w:hAnsi="標楷體"/>
      <w:color w:val="auto"/>
      <w:sz w:val="28"/>
    </w:rPr>
  </w:style>
  <w:style w:type="character" w:customStyle="1" w:styleId="WW8Num23z1">
    <w:name w:val="WW8Num23z1"/>
    <w:uiPriority w:val="99"/>
    <w:rsid w:val="00E458E1"/>
  </w:style>
  <w:style w:type="character" w:customStyle="1" w:styleId="WW8Num23z2">
    <w:name w:val="WW8Num23z2"/>
    <w:uiPriority w:val="99"/>
    <w:rsid w:val="00E458E1"/>
  </w:style>
  <w:style w:type="character" w:customStyle="1" w:styleId="WW8Num23z3">
    <w:name w:val="WW8Num23z3"/>
    <w:uiPriority w:val="99"/>
    <w:rsid w:val="00E458E1"/>
  </w:style>
  <w:style w:type="character" w:customStyle="1" w:styleId="WW8Num23z4">
    <w:name w:val="WW8Num23z4"/>
    <w:uiPriority w:val="99"/>
    <w:rsid w:val="00E458E1"/>
    <w:rPr>
      <w:rFonts w:ascii="標楷體" w:eastAsia="標楷體"/>
    </w:rPr>
  </w:style>
  <w:style w:type="character" w:customStyle="1" w:styleId="WW8Num23z5">
    <w:name w:val="WW8Num23z5"/>
    <w:uiPriority w:val="99"/>
    <w:rsid w:val="00E458E1"/>
  </w:style>
  <w:style w:type="character" w:customStyle="1" w:styleId="WW8Num23z6">
    <w:name w:val="WW8Num23z6"/>
    <w:uiPriority w:val="99"/>
    <w:rsid w:val="00E458E1"/>
  </w:style>
  <w:style w:type="character" w:customStyle="1" w:styleId="WW8Num23z7">
    <w:name w:val="WW8Num23z7"/>
    <w:uiPriority w:val="99"/>
    <w:rsid w:val="00E458E1"/>
  </w:style>
  <w:style w:type="character" w:customStyle="1" w:styleId="WW8Num23z8">
    <w:name w:val="WW8Num23z8"/>
    <w:uiPriority w:val="99"/>
    <w:rsid w:val="00E458E1"/>
  </w:style>
  <w:style w:type="character" w:customStyle="1" w:styleId="WW8Num24z0">
    <w:name w:val="WW8Num24z0"/>
    <w:uiPriority w:val="99"/>
    <w:rsid w:val="00E458E1"/>
    <w:rPr>
      <w:rFonts w:ascii="標楷體" w:eastAsia="標楷體" w:hAnsi="標楷體"/>
      <w:color w:val="auto"/>
      <w:sz w:val="28"/>
    </w:rPr>
  </w:style>
  <w:style w:type="character" w:customStyle="1" w:styleId="WW8Num24z1">
    <w:name w:val="WW8Num24z1"/>
    <w:uiPriority w:val="99"/>
    <w:rsid w:val="00E458E1"/>
  </w:style>
  <w:style w:type="character" w:customStyle="1" w:styleId="WW8Num24z2">
    <w:name w:val="WW8Num24z2"/>
    <w:uiPriority w:val="99"/>
    <w:rsid w:val="00E458E1"/>
  </w:style>
  <w:style w:type="character" w:customStyle="1" w:styleId="WW8Num24z3">
    <w:name w:val="WW8Num24z3"/>
    <w:uiPriority w:val="99"/>
    <w:rsid w:val="00E458E1"/>
  </w:style>
  <w:style w:type="character" w:customStyle="1" w:styleId="WW8Num24z4">
    <w:name w:val="WW8Num24z4"/>
    <w:uiPriority w:val="99"/>
    <w:rsid w:val="00E458E1"/>
    <w:rPr>
      <w:rFonts w:ascii="標楷體" w:eastAsia="標楷體"/>
    </w:rPr>
  </w:style>
  <w:style w:type="character" w:customStyle="1" w:styleId="WW8Num24z5">
    <w:name w:val="WW8Num24z5"/>
    <w:uiPriority w:val="99"/>
    <w:rsid w:val="00E458E1"/>
  </w:style>
  <w:style w:type="character" w:customStyle="1" w:styleId="WW8Num24z6">
    <w:name w:val="WW8Num24z6"/>
    <w:uiPriority w:val="99"/>
    <w:rsid w:val="00E458E1"/>
  </w:style>
  <w:style w:type="character" w:customStyle="1" w:styleId="WW8Num24z7">
    <w:name w:val="WW8Num24z7"/>
    <w:uiPriority w:val="99"/>
    <w:rsid w:val="00E458E1"/>
  </w:style>
  <w:style w:type="character" w:customStyle="1" w:styleId="WW8Num24z8">
    <w:name w:val="WW8Num24z8"/>
    <w:uiPriority w:val="99"/>
    <w:rsid w:val="00E458E1"/>
  </w:style>
  <w:style w:type="character" w:customStyle="1" w:styleId="WW8Num25z0">
    <w:name w:val="WW8Num25z0"/>
    <w:uiPriority w:val="99"/>
    <w:rsid w:val="00E458E1"/>
    <w:rPr>
      <w:rFonts w:ascii="Times New Roman" w:eastAsia="標楷體" w:hAnsi="Times New Roman"/>
      <w:color w:val="000000"/>
      <w:sz w:val="32"/>
    </w:rPr>
  </w:style>
  <w:style w:type="character" w:customStyle="1" w:styleId="WW8Num18z1">
    <w:name w:val="WW8Num18z1"/>
    <w:uiPriority w:val="99"/>
    <w:rsid w:val="00E458E1"/>
  </w:style>
  <w:style w:type="character" w:customStyle="1" w:styleId="WW8Num18z2">
    <w:name w:val="WW8Num18z2"/>
    <w:uiPriority w:val="99"/>
    <w:rsid w:val="00E458E1"/>
  </w:style>
  <w:style w:type="character" w:customStyle="1" w:styleId="WW8Num18z3">
    <w:name w:val="WW8Num18z3"/>
    <w:uiPriority w:val="99"/>
    <w:rsid w:val="00E458E1"/>
  </w:style>
  <w:style w:type="character" w:customStyle="1" w:styleId="WW8Num18z4">
    <w:name w:val="WW8Num18z4"/>
    <w:uiPriority w:val="99"/>
    <w:rsid w:val="00E458E1"/>
  </w:style>
  <w:style w:type="character" w:customStyle="1" w:styleId="WW8Num18z5">
    <w:name w:val="WW8Num18z5"/>
    <w:uiPriority w:val="99"/>
    <w:rsid w:val="00E458E1"/>
  </w:style>
  <w:style w:type="character" w:customStyle="1" w:styleId="WW8Num18z6">
    <w:name w:val="WW8Num18z6"/>
    <w:uiPriority w:val="99"/>
    <w:rsid w:val="00E458E1"/>
  </w:style>
  <w:style w:type="character" w:customStyle="1" w:styleId="WW8Num18z7">
    <w:name w:val="WW8Num18z7"/>
    <w:uiPriority w:val="99"/>
    <w:rsid w:val="00E458E1"/>
  </w:style>
  <w:style w:type="character" w:customStyle="1" w:styleId="WW8Num18z8">
    <w:name w:val="WW8Num18z8"/>
    <w:uiPriority w:val="99"/>
    <w:rsid w:val="00E458E1"/>
  </w:style>
  <w:style w:type="character" w:customStyle="1" w:styleId="WW8Num25z1">
    <w:name w:val="WW8Num25z1"/>
    <w:uiPriority w:val="99"/>
    <w:rsid w:val="00E458E1"/>
  </w:style>
  <w:style w:type="character" w:customStyle="1" w:styleId="WW8Num25z2">
    <w:name w:val="WW8Num25z2"/>
    <w:uiPriority w:val="99"/>
    <w:rsid w:val="00E458E1"/>
  </w:style>
  <w:style w:type="character" w:customStyle="1" w:styleId="WW8Num25z3">
    <w:name w:val="WW8Num25z3"/>
    <w:uiPriority w:val="99"/>
    <w:rsid w:val="00E458E1"/>
  </w:style>
  <w:style w:type="character" w:customStyle="1" w:styleId="WW8Num25z4">
    <w:name w:val="WW8Num25z4"/>
    <w:uiPriority w:val="99"/>
    <w:rsid w:val="00E458E1"/>
    <w:rPr>
      <w:rFonts w:ascii="標楷體" w:eastAsia="標楷體"/>
    </w:rPr>
  </w:style>
  <w:style w:type="character" w:customStyle="1" w:styleId="WW8Num25z5">
    <w:name w:val="WW8Num25z5"/>
    <w:uiPriority w:val="99"/>
    <w:rsid w:val="00E458E1"/>
  </w:style>
  <w:style w:type="character" w:customStyle="1" w:styleId="WW8Num25z6">
    <w:name w:val="WW8Num25z6"/>
    <w:uiPriority w:val="99"/>
    <w:rsid w:val="00E458E1"/>
  </w:style>
  <w:style w:type="character" w:customStyle="1" w:styleId="WW8Num25z7">
    <w:name w:val="WW8Num25z7"/>
    <w:uiPriority w:val="99"/>
    <w:rsid w:val="00E458E1"/>
  </w:style>
  <w:style w:type="character" w:customStyle="1" w:styleId="WW8Num25z8">
    <w:name w:val="WW8Num25z8"/>
    <w:uiPriority w:val="99"/>
    <w:rsid w:val="00E458E1"/>
  </w:style>
  <w:style w:type="character" w:customStyle="1" w:styleId="WW8Num26z0">
    <w:name w:val="WW8Num26z0"/>
    <w:uiPriority w:val="99"/>
    <w:rsid w:val="00E458E1"/>
    <w:rPr>
      <w:rFonts w:ascii="Times New Roman" w:eastAsia="標楷體" w:hAnsi="Times New Roman"/>
      <w:color w:val="000000"/>
      <w:sz w:val="32"/>
    </w:rPr>
  </w:style>
  <w:style w:type="character" w:customStyle="1" w:styleId="WW8Num26z1">
    <w:name w:val="WW8Num26z1"/>
    <w:uiPriority w:val="99"/>
    <w:rsid w:val="00E458E1"/>
  </w:style>
  <w:style w:type="character" w:customStyle="1" w:styleId="WW8Num26z2">
    <w:name w:val="WW8Num26z2"/>
    <w:uiPriority w:val="99"/>
    <w:rsid w:val="00E458E1"/>
  </w:style>
  <w:style w:type="character" w:customStyle="1" w:styleId="WW8Num26z3">
    <w:name w:val="WW8Num26z3"/>
    <w:uiPriority w:val="99"/>
    <w:rsid w:val="00E458E1"/>
  </w:style>
  <w:style w:type="character" w:customStyle="1" w:styleId="WW8Num26z4">
    <w:name w:val="WW8Num26z4"/>
    <w:uiPriority w:val="99"/>
    <w:rsid w:val="00E458E1"/>
    <w:rPr>
      <w:rFonts w:ascii="標楷體" w:eastAsia="標楷體"/>
    </w:rPr>
  </w:style>
  <w:style w:type="character" w:customStyle="1" w:styleId="WW8Num26z5">
    <w:name w:val="WW8Num26z5"/>
    <w:uiPriority w:val="99"/>
    <w:rsid w:val="00E458E1"/>
  </w:style>
  <w:style w:type="character" w:customStyle="1" w:styleId="WW8Num26z6">
    <w:name w:val="WW8Num26z6"/>
    <w:uiPriority w:val="99"/>
    <w:rsid w:val="00E458E1"/>
  </w:style>
  <w:style w:type="character" w:customStyle="1" w:styleId="WW8Num26z7">
    <w:name w:val="WW8Num26z7"/>
    <w:uiPriority w:val="99"/>
    <w:rsid w:val="00E458E1"/>
  </w:style>
  <w:style w:type="character" w:customStyle="1" w:styleId="WW8Num26z8">
    <w:name w:val="WW8Num26z8"/>
    <w:uiPriority w:val="99"/>
    <w:rsid w:val="00E458E1"/>
  </w:style>
  <w:style w:type="character" w:customStyle="1" w:styleId="WW-">
    <w:name w:val="WW-預設段落字型"/>
    <w:uiPriority w:val="99"/>
    <w:rsid w:val="00E458E1"/>
  </w:style>
  <w:style w:type="character" w:customStyle="1" w:styleId="WW8Num20z1">
    <w:name w:val="WW8Num20z1"/>
    <w:uiPriority w:val="99"/>
    <w:rsid w:val="00E458E1"/>
  </w:style>
  <w:style w:type="character" w:customStyle="1" w:styleId="WW8Num20z2">
    <w:name w:val="WW8Num20z2"/>
    <w:uiPriority w:val="99"/>
    <w:rsid w:val="00E458E1"/>
  </w:style>
  <w:style w:type="character" w:customStyle="1" w:styleId="WW8Num20z3">
    <w:name w:val="WW8Num20z3"/>
    <w:uiPriority w:val="99"/>
    <w:rsid w:val="00E458E1"/>
  </w:style>
  <w:style w:type="character" w:customStyle="1" w:styleId="WW8Num20z4">
    <w:name w:val="WW8Num20z4"/>
    <w:uiPriority w:val="99"/>
    <w:rsid w:val="00E458E1"/>
  </w:style>
  <w:style w:type="character" w:customStyle="1" w:styleId="WW8Num20z5">
    <w:name w:val="WW8Num20z5"/>
    <w:uiPriority w:val="99"/>
    <w:rsid w:val="00E458E1"/>
  </w:style>
  <w:style w:type="character" w:customStyle="1" w:styleId="WW8Num20z6">
    <w:name w:val="WW8Num20z6"/>
    <w:uiPriority w:val="99"/>
    <w:rsid w:val="00E458E1"/>
  </w:style>
  <w:style w:type="character" w:customStyle="1" w:styleId="WW8Num20z7">
    <w:name w:val="WW8Num20z7"/>
    <w:uiPriority w:val="99"/>
    <w:rsid w:val="00E458E1"/>
  </w:style>
  <w:style w:type="character" w:customStyle="1" w:styleId="WW8Num20z8">
    <w:name w:val="WW8Num20z8"/>
    <w:uiPriority w:val="99"/>
    <w:rsid w:val="00E458E1"/>
  </w:style>
  <w:style w:type="character" w:customStyle="1" w:styleId="WW-1">
    <w:name w:val="WW-預設段落字型1"/>
    <w:uiPriority w:val="99"/>
    <w:rsid w:val="00E458E1"/>
  </w:style>
  <w:style w:type="character" w:customStyle="1" w:styleId="WW8Num2z1">
    <w:name w:val="WW8Num2z1"/>
    <w:uiPriority w:val="99"/>
    <w:rsid w:val="00E458E1"/>
  </w:style>
  <w:style w:type="character" w:customStyle="1" w:styleId="WW8Num2z2">
    <w:name w:val="WW8Num2z2"/>
    <w:uiPriority w:val="99"/>
    <w:rsid w:val="00E458E1"/>
  </w:style>
  <w:style w:type="character" w:customStyle="1" w:styleId="WW8Num2z3">
    <w:name w:val="WW8Num2z3"/>
    <w:uiPriority w:val="99"/>
    <w:rsid w:val="00E458E1"/>
  </w:style>
  <w:style w:type="character" w:customStyle="1" w:styleId="WW8Num2z4">
    <w:name w:val="WW8Num2z4"/>
    <w:uiPriority w:val="99"/>
    <w:rsid w:val="00E458E1"/>
  </w:style>
  <w:style w:type="character" w:customStyle="1" w:styleId="WW8Num2z5">
    <w:name w:val="WW8Num2z5"/>
    <w:uiPriority w:val="99"/>
    <w:rsid w:val="00E458E1"/>
  </w:style>
  <w:style w:type="character" w:customStyle="1" w:styleId="WW8Num2z6">
    <w:name w:val="WW8Num2z6"/>
    <w:uiPriority w:val="99"/>
    <w:rsid w:val="00E458E1"/>
  </w:style>
  <w:style w:type="character" w:customStyle="1" w:styleId="WW8Num2z7">
    <w:name w:val="WW8Num2z7"/>
    <w:uiPriority w:val="99"/>
    <w:rsid w:val="00E458E1"/>
  </w:style>
  <w:style w:type="character" w:customStyle="1" w:styleId="WW8Num2z8">
    <w:name w:val="WW8Num2z8"/>
    <w:uiPriority w:val="99"/>
    <w:rsid w:val="00E458E1"/>
  </w:style>
  <w:style w:type="character" w:customStyle="1" w:styleId="WW8Num3z1">
    <w:name w:val="WW8Num3z1"/>
    <w:uiPriority w:val="99"/>
    <w:rsid w:val="00E458E1"/>
  </w:style>
  <w:style w:type="character" w:customStyle="1" w:styleId="WW8Num3z2">
    <w:name w:val="WW8Num3z2"/>
    <w:uiPriority w:val="99"/>
    <w:rsid w:val="00E458E1"/>
  </w:style>
  <w:style w:type="character" w:customStyle="1" w:styleId="WW8Num3z3">
    <w:name w:val="WW8Num3z3"/>
    <w:uiPriority w:val="99"/>
    <w:rsid w:val="00E458E1"/>
  </w:style>
  <w:style w:type="character" w:customStyle="1" w:styleId="WW8Num3z4">
    <w:name w:val="WW8Num3z4"/>
    <w:uiPriority w:val="99"/>
    <w:rsid w:val="00E458E1"/>
    <w:rPr>
      <w:rFonts w:ascii="標楷體" w:eastAsia="標楷體"/>
    </w:rPr>
  </w:style>
  <w:style w:type="character" w:customStyle="1" w:styleId="WW8Num3z5">
    <w:name w:val="WW8Num3z5"/>
    <w:uiPriority w:val="99"/>
    <w:rsid w:val="00E458E1"/>
  </w:style>
  <w:style w:type="character" w:customStyle="1" w:styleId="WW8Num3z6">
    <w:name w:val="WW8Num3z6"/>
    <w:uiPriority w:val="99"/>
    <w:rsid w:val="00E458E1"/>
  </w:style>
  <w:style w:type="character" w:customStyle="1" w:styleId="WW8Num3z7">
    <w:name w:val="WW8Num3z7"/>
    <w:uiPriority w:val="99"/>
    <w:rsid w:val="00E458E1"/>
  </w:style>
  <w:style w:type="character" w:customStyle="1" w:styleId="WW8Num3z8">
    <w:name w:val="WW8Num3z8"/>
    <w:uiPriority w:val="99"/>
    <w:rsid w:val="00E458E1"/>
  </w:style>
  <w:style w:type="character" w:customStyle="1" w:styleId="WW8Num5z1">
    <w:name w:val="WW8Num5z1"/>
    <w:uiPriority w:val="99"/>
    <w:rsid w:val="00E458E1"/>
  </w:style>
  <w:style w:type="character" w:customStyle="1" w:styleId="WW8Num5z2">
    <w:name w:val="WW8Num5z2"/>
    <w:uiPriority w:val="99"/>
    <w:rsid w:val="00E458E1"/>
  </w:style>
  <w:style w:type="character" w:customStyle="1" w:styleId="WW8Num5z3">
    <w:name w:val="WW8Num5z3"/>
    <w:uiPriority w:val="99"/>
    <w:rsid w:val="00E458E1"/>
  </w:style>
  <w:style w:type="character" w:customStyle="1" w:styleId="WW8Num5z4">
    <w:name w:val="WW8Num5z4"/>
    <w:uiPriority w:val="99"/>
    <w:rsid w:val="00E458E1"/>
  </w:style>
  <w:style w:type="character" w:customStyle="1" w:styleId="WW8Num5z5">
    <w:name w:val="WW8Num5z5"/>
    <w:uiPriority w:val="99"/>
    <w:rsid w:val="00E458E1"/>
  </w:style>
  <w:style w:type="character" w:customStyle="1" w:styleId="WW8Num5z6">
    <w:name w:val="WW8Num5z6"/>
    <w:uiPriority w:val="99"/>
    <w:rsid w:val="00E458E1"/>
  </w:style>
  <w:style w:type="character" w:customStyle="1" w:styleId="WW8Num5z7">
    <w:name w:val="WW8Num5z7"/>
    <w:uiPriority w:val="99"/>
    <w:rsid w:val="00E458E1"/>
  </w:style>
  <w:style w:type="character" w:customStyle="1" w:styleId="WW8Num5z8">
    <w:name w:val="WW8Num5z8"/>
    <w:uiPriority w:val="99"/>
    <w:rsid w:val="00E458E1"/>
  </w:style>
  <w:style w:type="character" w:customStyle="1" w:styleId="WW8Num6z1">
    <w:name w:val="WW8Num6z1"/>
    <w:uiPriority w:val="99"/>
    <w:rsid w:val="00E458E1"/>
  </w:style>
  <w:style w:type="character" w:customStyle="1" w:styleId="WW8Num6z2">
    <w:name w:val="WW8Num6z2"/>
    <w:uiPriority w:val="99"/>
    <w:rsid w:val="00E458E1"/>
  </w:style>
  <w:style w:type="character" w:customStyle="1" w:styleId="WW8Num6z3">
    <w:name w:val="WW8Num6z3"/>
    <w:uiPriority w:val="99"/>
    <w:rsid w:val="00E458E1"/>
  </w:style>
  <w:style w:type="character" w:customStyle="1" w:styleId="WW8Num6z4">
    <w:name w:val="WW8Num6z4"/>
    <w:uiPriority w:val="99"/>
    <w:rsid w:val="00E458E1"/>
  </w:style>
  <w:style w:type="character" w:customStyle="1" w:styleId="WW8Num6z5">
    <w:name w:val="WW8Num6z5"/>
    <w:uiPriority w:val="99"/>
    <w:rsid w:val="00E458E1"/>
  </w:style>
  <w:style w:type="character" w:customStyle="1" w:styleId="WW8Num6z6">
    <w:name w:val="WW8Num6z6"/>
    <w:uiPriority w:val="99"/>
    <w:rsid w:val="00E458E1"/>
  </w:style>
  <w:style w:type="character" w:customStyle="1" w:styleId="WW8Num6z7">
    <w:name w:val="WW8Num6z7"/>
    <w:uiPriority w:val="99"/>
    <w:rsid w:val="00E458E1"/>
  </w:style>
  <w:style w:type="character" w:customStyle="1" w:styleId="WW8Num6z8">
    <w:name w:val="WW8Num6z8"/>
    <w:uiPriority w:val="99"/>
    <w:rsid w:val="00E458E1"/>
  </w:style>
  <w:style w:type="character" w:customStyle="1" w:styleId="WW8Num7z1">
    <w:name w:val="WW8Num7z1"/>
    <w:uiPriority w:val="99"/>
    <w:rsid w:val="00E458E1"/>
  </w:style>
  <w:style w:type="character" w:customStyle="1" w:styleId="WW8Num7z2">
    <w:name w:val="WW8Num7z2"/>
    <w:uiPriority w:val="99"/>
    <w:rsid w:val="00E458E1"/>
  </w:style>
  <w:style w:type="character" w:customStyle="1" w:styleId="WW8Num7z3">
    <w:name w:val="WW8Num7z3"/>
    <w:uiPriority w:val="99"/>
    <w:rsid w:val="00E458E1"/>
  </w:style>
  <w:style w:type="character" w:customStyle="1" w:styleId="WW8Num7z4">
    <w:name w:val="WW8Num7z4"/>
    <w:uiPriority w:val="99"/>
    <w:rsid w:val="00E458E1"/>
  </w:style>
  <w:style w:type="character" w:customStyle="1" w:styleId="WW8Num7z5">
    <w:name w:val="WW8Num7z5"/>
    <w:uiPriority w:val="99"/>
    <w:rsid w:val="00E458E1"/>
  </w:style>
  <w:style w:type="character" w:customStyle="1" w:styleId="WW8Num7z6">
    <w:name w:val="WW8Num7z6"/>
    <w:uiPriority w:val="99"/>
    <w:rsid w:val="00E458E1"/>
  </w:style>
  <w:style w:type="character" w:customStyle="1" w:styleId="WW8Num7z7">
    <w:name w:val="WW8Num7z7"/>
    <w:uiPriority w:val="99"/>
    <w:rsid w:val="00E458E1"/>
  </w:style>
  <w:style w:type="character" w:customStyle="1" w:styleId="WW8Num7z8">
    <w:name w:val="WW8Num7z8"/>
    <w:uiPriority w:val="99"/>
    <w:rsid w:val="00E458E1"/>
  </w:style>
  <w:style w:type="character" w:customStyle="1" w:styleId="WW8Num8z1">
    <w:name w:val="WW8Num8z1"/>
    <w:uiPriority w:val="99"/>
    <w:rsid w:val="00E458E1"/>
  </w:style>
  <w:style w:type="character" w:customStyle="1" w:styleId="WW8Num8z2">
    <w:name w:val="WW8Num8z2"/>
    <w:uiPriority w:val="99"/>
    <w:rsid w:val="00E458E1"/>
  </w:style>
  <w:style w:type="character" w:customStyle="1" w:styleId="WW8Num8z3">
    <w:name w:val="WW8Num8z3"/>
    <w:uiPriority w:val="99"/>
    <w:rsid w:val="00E458E1"/>
  </w:style>
  <w:style w:type="character" w:customStyle="1" w:styleId="WW8Num8z4">
    <w:name w:val="WW8Num8z4"/>
    <w:uiPriority w:val="99"/>
    <w:rsid w:val="00E458E1"/>
  </w:style>
  <w:style w:type="character" w:customStyle="1" w:styleId="WW8Num8z5">
    <w:name w:val="WW8Num8z5"/>
    <w:uiPriority w:val="99"/>
    <w:rsid w:val="00E458E1"/>
  </w:style>
  <w:style w:type="character" w:customStyle="1" w:styleId="WW8Num8z6">
    <w:name w:val="WW8Num8z6"/>
    <w:uiPriority w:val="99"/>
    <w:rsid w:val="00E458E1"/>
  </w:style>
  <w:style w:type="character" w:customStyle="1" w:styleId="WW8Num8z7">
    <w:name w:val="WW8Num8z7"/>
    <w:uiPriority w:val="99"/>
    <w:rsid w:val="00E458E1"/>
  </w:style>
  <w:style w:type="character" w:customStyle="1" w:styleId="WW8Num8z8">
    <w:name w:val="WW8Num8z8"/>
    <w:uiPriority w:val="99"/>
    <w:rsid w:val="00E458E1"/>
  </w:style>
  <w:style w:type="character" w:customStyle="1" w:styleId="WW8Num9z1">
    <w:name w:val="WW8Num9z1"/>
    <w:uiPriority w:val="99"/>
    <w:rsid w:val="00E458E1"/>
  </w:style>
  <w:style w:type="character" w:customStyle="1" w:styleId="WW8Num9z2">
    <w:name w:val="WW8Num9z2"/>
    <w:uiPriority w:val="99"/>
    <w:rsid w:val="00E458E1"/>
  </w:style>
  <w:style w:type="character" w:customStyle="1" w:styleId="WW8Num9z3">
    <w:name w:val="WW8Num9z3"/>
    <w:uiPriority w:val="99"/>
    <w:rsid w:val="00E458E1"/>
  </w:style>
  <w:style w:type="character" w:customStyle="1" w:styleId="WW8Num9z4">
    <w:name w:val="WW8Num9z4"/>
    <w:uiPriority w:val="99"/>
    <w:rsid w:val="00E458E1"/>
  </w:style>
  <w:style w:type="character" w:customStyle="1" w:styleId="WW8Num9z5">
    <w:name w:val="WW8Num9z5"/>
    <w:uiPriority w:val="99"/>
    <w:rsid w:val="00E458E1"/>
  </w:style>
  <w:style w:type="character" w:customStyle="1" w:styleId="WW8Num9z6">
    <w:name w:val="WW8Num9z6"/>
    <w:uiPriority w:val="99"/>
    <w:rsid w:val="00E458E1"/>
  </w:style>
  <w:style w:type="character" w:customStyle="1" w:styleId="WW8Num9z7">
    <w:name w:val="WW8Num9z7"/>
    <w:uiPriority w:val="99"/>
    <w:rsid w:val="00E458E1"/>
  </w:style>
  <w:style w:type="character" w:customStyle="1" w:styleId="WW8Num9z8">
    <w:name w:val="WW8Num9z8"/>
    <w:uiPriority w:val="99"/>
    <w:rsid w:val="00E458E1"/>
  </w:style>
  <w:style w:type="character" w:customStyle="1" w:styleId="WW8Num11z1">
    <w:name w:val="WW8Num11z1"/>
    <w:uiPriority w:val="99"/>
    <w:rsid w:val="00E458E1"/>
  </w:style>
  <w:style w:type="character" w:customStyle="1" w:styleId="WW8Num11z2">
    <w:name w:val="WW8Num11z2"/>
    <w:uiPriority w:val="99"/>
    <w:rsid w:val="00E458E1"/>
  </w:style>
  <w:style w:type="character" w:customStyle="1" w:styleId="WW8Num11z3">
    <w:name w:val="WW8Num11z3"/>
    <w:uiPriority w:val="99"/>
    <w:rsid w:val="00E458E1"/>
  </w:style>
  <w:style w:type="character" w:customStyle="1" w:styleId="WW8Num11z4">
    <w:name w:val="WW8Num11z4"/>
    <w:uiPriority w:val="99"/>
    <w:rsid w:val="00E458E1"/>
  </w:style>
  <w:style w:type="character" w:customStyle="1" w:styleId="WW8Num11z5">
    <w:name w:val="WW8Num11z5"/>
    <w:uiPriority w:val="99"/>
    <w:rsid w:val="00E458E1"/>
  </w:style>
  <w:style w:type="character" w:customStyle="1" w:styleId="WW8Num11z6">
    <w:name w:val="WW8Num11z6"/>
    <w:uiPriority w:val="99"/>
    <w:rsid w:val="00E458E1"/>
  </w:style>
  <w:style w:type="character" w:customStyle="1" w:styleId="WW8Num11z7">
    <w:name w:val="WW8Num11z7"/>
    <w:uiPriority w:val="99"/>
    <w:rsid w:val="00E458E1"/>
  </w:style>
  <w:style w:type="character" w:customStyle="1" w:styleId="WW8Num11z8">
    <w:name w:val="WW8Num11z8"/>
    <w:uiPriority w:val="99"/>
    <w:rsid w:val="00E458E1"/>
  </w:style>
  <w:style w:type="character" w:customStyle="1" w:styleId="WW8Num12z1">
    <w:name w:val="WW8Num12z1"/>
    <w:uiPriority w:val="99"/>
    <w:rsid w:val="00E458E1"/>
  </w:style>
  <w:style w:type="character" w:customStyle="1" w:styleId="WW8Num12z2">
    <w:name w:val="WW8Num12z2"/>
    <w:uiPriority w:val="99"/>
    <w:rsid w:val="00E458E1"/>
  </w:style>
  <w:style w:type="character" w:customStyle="1" w:styleId="WW8Num12z3">
    <w:name w:val="WW8Num12z3"/>
    <w:uiPriority w:val="99"/>
    <w:rsid w:val="00E458E1"/>
  </w:style>
  <w:style w:type="character" w:customStyle="1" w:styleId="WW8Num12z4">
    <w:name w:val="WW8Num12z4"/>
    <w:uiPriority w:val="99"/>
    <w:rsid w:val="00E458E1"/>
    <w:rPr>
      <w:rFonts w:ascii="標楷體" w:eastAsia="標楷體"/>
    </w:rPr>
  </w:style>
  <w:style w:type="character" w:customStyle="1" w:styleId="WW8Num12z5">
    <w:name w:val="WW8Num12z5"/>
    <w:uiPriority w:val="99"/>
    <w:rsid w:val="00E458E1"/>
  </w:style>
  <w:style w:type="character" w:customStyle="1" w:styleId="WW8Num12z6">
    <w:name w:val="WW8Num12z6"/>
    <w:uiPriority w:val="99"/>
    <w:rsid w:val="00E458E1"/>
  </w:style>
  <w:style w:type="character" w:customStyle="1" w:styleId="WW8Num12z7">
    <w:name w:val="WW8Num12z7"/>
    <w:uiPriority w:val="99"/>
    <w:rsid w:val="00E458E1"/>
  </w:style>
  <w:style w:type="character" w:customStyle="1" w:styleId="WW8Num12z8">
    <w:name w:val="WW8Num12z8"/>
    <w:uiPriority w:val="99"/>
    <w:rsid w:val="00E458E1"/>
  </w:style>
  <w:style w:type="character" w:customStyle="1" w:styleId="WW8Num13z1">
    <w:name w:val="WW8Num13z1"/>
    <w:uiPriority w:val="99"/>
    <w:rsid w:val="00E458E1"/>
  </w:style>
  <w:style w:type="character" w:customStyle="1" w:styleId="WW8Num13z2">
    <w:name w:val="WW8Num13z2"/>
    <w:uiPriority w:val="99"/>
    <w:rsid w:val="00E458E1"/>
  </w:style>
  <w:style w:type="character" w:customStyle="1" w:styleId="WW8Num13z3">
    <w:name w:val="WW8Num13z3"/>
    <w:uiPriority w:val="99"/>
    <w:rsid w:val="00E458E1"/>
  </w:style>
  <w:style w:type="character" w:customStyle="1" w:styleId="WW8Num13z4">
    <w:name w:val="WW8Num13z4"/>
    <w:uiPriority w:val="99"/>
    <w:rsid w:val="00E458E1"/>
  </w:style>
  <w:style w:type="character" w:customStyle="1" w:styleId="WW8Num13z5">
    <w:name w:val="WW8Num13z5"/>
    <w:uiPriority w:val="99"/>
    <w:rsid w:val="00E458E1"/>
  </w:style>
  <w:style w:type="character" w:customStyle="1" w:styleId="WW8Num13z6">
    <w:name w:val="WW8Num13z6"/>
    <w:uiPriority w:val="99"/>
    <w:rsid w:val="00E458E1"/>
  </w:style>
  <w:style w:type="character" w:customStyle="1" w:styleId="WW8Num13z7">
    <w:name w:val="WW8Num13z7"/>
    <w:uiPriority w:val="99"/>
    <w:rsid w:val="00E458E1"/>
  </w:style>
  <w:style w:type="character" w:customStyle="1" w:styleId="WW8Num13z8">
    <w:name w:val="WW8Num13z8"/>
    <w:uiPriority w:val="99"/>
    <w:rsid w:val="00E458E1"/>
  </w:style>
  <w:style w:type="character" w:customStyle="1" w:styleId="WW8Num14z1">
    <w:name w:val="WW8Num14z1"/>
    <w:uiPriority w:val="99"/>
    <w:rsid w:val="00E458E1"/>
  </w:style>
  <w:style w:type="character" w:customStyle="1" w:styleId="WW8Num14z2">
    <w:name w:val="WW8Num14z2"/>
    <w:uiPriority w:val="99"/>
    <w:rsid w:val="00E458E1"/>
  </w:style>
  <w:style w:type="character" w:customStyle="1" w:styleId="WW8Num14z3">
    <w:name w:val="WW8Num14z3"/>
    <w:uiPriority w:val="99"/>
    <w:rsid w:val="00E458E1"/>
  </w:style>
  <w:style w:type="character" w:customStyle="1" w:styleId="WW8Num14z4">
    <w:name w:val="WW8Num14z4"/>
    <w:uiPriority w:val="99"/>
    <w:rsid w:val="00E458E1"/>
  </w:style>
  <w:style w:type="character" w:customStyle="1" w:styleId="WW8Num14z5">
    <w:name w:val="WW8Num14z5"/>
    <w:uiPriority w:val="99"/>
    <w:rsid w:val="00E458E1"/>
  </w:style>
  <w:style w:type="character" w:customStyle="1" w:styleId="WW8Num14z6">
    <w:name w:val="WW8Num14z6"/>
    <w:uiPriority w:val="99"/>
    <w:rsid w:val="00E458E1"/>
  </w:style>
  <w:style w:type="character" w:customStyle="1" w:styleId="WW8Num14z7">
    <w:name w:val="WW8Num14z7"/>
    <w:uiPriority w:val="99"/>
    <w:rsid w:val="00E458E1"/>
  </w:style>
  <w:style w:type="character" w:customStyle="1" w:styleId="WW8Num14z8">
    <w:name w:val="WW8Num14z8"/>
    <w:uiPriority w:val="99"/>
    <w:rsid w:val="00E458E1"/>
  </w:style>
  <w:style w:type="character" w:customStyle="1" w:styleId="WW8Num15z1">
    <w:name w:val="WW8Num15z1"/>
    <w:uiPriority w:val="99"/>
    <w:rsid w:val="00E458E1"/>
  </w:style>
  <w:style w:type="character" w:customStyle="1" w:styleId="WW8Num15z2">
    <w:name w:val="WW8Num15z2"/>
    <w:uiPriority w:val="99"/>
    <w:rsid w:val="00E458E1"/>
  </w:style>
  <w:style w:type="character" w:customStyle="1" w:styleId="WW8Num15z3">
    <w:name w:val="WW8Num15z3"/>
    <w:uiPriority w:val="99"/>
    <w:rsid w:val="00E458E1"/>
  </w:style>
  <w:style w:type="character" w:customStyle="1" w:styleId="WW8Num15z4">
    <w:name w:val="WW8Num15z4"/>
    <w:uiPriority w:val="99"/>
    <w:rsid w:val="00E458E1"/>
  </w:style>
  <w:style w:type="character" w:customStyle="1" w:styleId="WW8Num15z5">
    <w:name w:val="WW8Num15z5"/>
    <w:uiPriority w:val="99"/>
    <w:rsid w:val="00E458E1"/>
  </w:style>
  <w:style w:type="character" w:customStyle="1" w:styleId="WW8Num15z6">
    <w:name w:val="WW8Num15z6"/>
    <w:uiPriority w:val="99"/>
    <w:rsid w:val="00E458E1"/>
  </w:style>
  <w:style w:type="character" w:customStyle="1" w:styleId="WW8Num15z7">
    <w:name w:val="WW8Num15z7"/>
    <w:uiPriority w:val="99"/>
    <w:rsid w:val="00E458E1"/>
  </w:style>
  <w:style w:type="character" w:customStyle="1" w:styleId="WW8Num15z8">
    <w:name w:val="WW8Num15z8"/>
    <w:uiPriority w:val="99"/>
    <w:rsid w:val="00E458E1"/>
  </w:style>
  <w:style w:type="character" w:customStyle="1" w:styleId="WW8Num16z1">
    <w:name w:val="WW8Num16z1"/>
    <w:uiPriority w:val="99"/>
    <w:rsid w:val="00E458E1"/>
  </w:style>
  <w:style w:type="character" w:customStyle="1" w:styleId="WW8Num16z2">
    <w:name w:val="WW8Num16z2"/>
    <w:uiPriority w:val="99"/>
    <w:rsid w:val="00E458E1"/>
  </w:style>
  <w:style w:type="character" w:customStyle="1" w:styleId="WW8Num16z3">
    <w:name w:val="WW8Num16z3"/>
    <w:uiPriority w:val="99"/>
    <w:rsid w:val="00E458E1"/>
  </w:style>
  <w:style w:type="character" w:customStyle="1" w:styleId="WW8Num16z4">
    <w:name w:val="WW8Num16z4"/>
    <w:uiPriority w:val="99"/>
    <w:rsid w:val="00E458E1"/>
  </w:style>
  <w:style w:type="character" w:customStyle="1" w:styleId="WW8Num16z5">
    <w:name w:val="WW8Num16z5"/>
    <w:uiPriority w:val="99"/>
    <w:rsid w:val="00E458E1"/>
  </w:style>
  <w:style w:type="character" w:customStyle="1" w:styleId="WW8Num16z6">
    <w:name w:val="WW8Num16z6"/>
    <w:uiPriority w:val="99"/>
    <w:rsid w:val="00E458E1"/>
  </w:style>
  <w:style w:type="character" w:customStyle="1" w:styleId="WW8Num16z7">
    <w:name w:val="WW8Num16z7"/>
    <w:uiPriority w:val="99"/>
    <w:rsid w:val="00E458E1"/>
  </w:style>
  <w:style w:type="character" w:customStyle="1" w:styleId="WW8Num16z8">
    <w:name w:val="WW8Num16z8"/>
    <w:uiPriority w:val="99"/>
    <w:rsid w:val="00E458E1"/>
  </w:style>
  <w:style w:type="character" w:customStyle="1" w:styleId="WW8Num19z1">
    <w:name w:val="WW8Num19z1"/>
    <w:uiPriority w:val="99"/>
    <w:rsid w:val="00E458E1"/>
  </w:style>
  <w:style w:type="character" w:customStyle="1" w:styleId="WW8Num19z2">
    <w:name w:val="WW8Num19z2"/>
    <w:uiPriority w:val="99"/>
    <w:rsid w:val="00E458E1"/>
  </w:style>
  <w:style w:type="character" w:customStyle="1" w:styleId="WW8Num19z3">
    <w:name w:val="WW8Num19z3"/>
    <w:uiPriority w:val="99"/>
    <w:rsid w:val="00E458E1"/>
  </w:style>
  <w:style w:type="character" w:customStyle="1" w:styleId="WW8Num19z4">
    <w:name w:val="WW8Num19z4"/>
    <w:uiPriority w:val="99"/>
    <w:rsid w:val="00E458E1"/>
  </w:style>
  <w:style w:type="character" w:customStyle="1" w:styleId="WW8Num19z5">
    <w:name w:val="WW8Num19z5"/>
    <w:uiPriority w:val="99"/>
    <w:rsid w:val="00E458E1"/>
  </w:style>
  <w:style w:type="character" w:customStyle="1" w:styleId="WW8Num19z6">
    <w:name w:val="WW8Num19z6"/>
    <w:uiPriority w:val="99"/>
    <w:rsid w:val="00E458E1"/>
  </w:style>
  <w:style w:type="character" w:customStyle="1" w:styleId="WW8Num19z7">
    <w:name w:val="WW8Num19z7"/>
    <w:uiPriority w:val="99"/>
    <w:rsid w:val="00E458E1"/>
  </w:style>
  <w:style w:type="character" w:customStyle="1" w:styleId="WW8Num19z8">
    <w:name w:val="WW8Num19z8"/>
    <w:uiPriority w:val="99"/>
    <w:rsid w:val="00E458E1"/>
  </w:style>
  <w:style w:type="character" w:customStyle="1" w:styleId="WW8Num21z1">
    <w:name w:val="WW8Num21z1"/>
    <w:uiPriority w:val="99"/>
    <w:rsid w:val="00E458E1"/>
  </w:style>
  <w:style w:type="character" w:customStyle="1" w:styleId="WW8Num21z2">
    <w:name w:val="WW8Num21z2"/>
    <w:uiPriority w:val="99"/>
    <w:rsid w:val="00E458E1"/>
  </w:style>
  <w:style w:type="character" w:customStyle="1" w:styleId="WW8Num21z3">
    <w:name w:val="WW8Num21z3"/>
    <w:uiPriority w:val="99"/>
    <w:rsid w:val="00E458E1"/>
  </w:style>
  <w:style w:type="character" w:customStyle="1" w:styleId="WW8Num21z4">
    <w:name w:val="WW8Num21z4"/>
    <w:uiPriority w:val="99"/>
    <w:rsid w:val="00E458E1"/>
  </w:style>
  <w:style w:type="character" w:customStyle="1" w:styleId="WW8Num21z5">
    <w:name w:val="WW8Num21z5"/>
    <w:uiPriority w:val="99"/>
    <w:rsid w:val="00E458E1"/>
  </w:style>
  <w:style w:type="character" w:customStyle="1" w:styleId="WW8Num21z6">
    <w:name w:val="WW8Num21z6"/>
    <w:uiPriority w:val="99"/>
    <w:rsid w:val="00E458E1"/>
  </w:style>
  <w:style w:type="character" w:customStyle="1" w:styleId="WW8Num21z7">
    <w:name w:val="WW8Num21z7"/>
    <w:uiPriority w:val="99"/>
    <w:rsid w:val="00E458E1"/>
  </w:style>
  <w:style w:type="character" w:customStyle="1" w:styleId="WW8Num21z8">
    <w:name w:val="WW8Num21z8"/>
    <w:uiPriority w:val="99"/>
    <w:rsid w:val="00E458E1"/>
  </w:style>
  <w:style w:type="character" w:customStyle="1" w:styleId="WW8Num27z0">
    <w:name w:val="WW8Num27z0"/>
    <w:uiPriority w:val="99"/>
    <w:rsid w:val="00E458E1"/>
    <w:rPr>
      <w:rFonts w:eastAsia="標楷體"/>
      <w:sz w:val="32"/>
    </w:rPr>
  </w:style>
  <w:style w:type="character" w:customStyle="1" w:styleId="WW8Num27z1">
    <w:name w:val="WW8Num27z1"/>
    <w:uiPriority w:val="99"/>
    <w:rsid w:val="00E458E1"/>
  </w:style>
  <w:style w:type="character" w:customStyle="1" w:styleId="WW8Num27z2">
    <w:name w:val="WW8Num27z2"/>
    <w:uiPriority w:val="99"/>
    <w:rsid w:val="00E458E1"/>
  </w:style>
  <w:style w:type="character" w:customStyle="1" w:styleId="WW8Num27z3">
    <w:name w:val="WW8Num27z3"/>
    <w:uiPriority w:val="99"/>
    <w:rsid w:val="00E458E1"/>
  </w:style>
  <w:style w:type="character" w:customStyle="1" w:styleId="WW8Num27z4">
    <w:name w:val="WW8Num27z4"/>
    <w:uiPriority w:val="99"/>
    <w:rsid w:val="00E458E1"/>
  </w:style>
  <w:style w:type="character" w:customStyle="1" w:styleId="WW8Num27z5">
    <w:name w:val="WW8Num27z5"/>
    <w:uiPriority w:val="99"/>
    <w:rsid w:val="00E458E1"/>
  </w:style>
  <w:style w:type="character" w:customStyle="1" w:styleId="WW8Num27z6">
    <w:name w:val="WW8Num27z6"/>
    <w:uiPriority w:val="99"/>
    <w:rsid w:val="00E458E1"/>
  </w:style>
  <w:style w:type="character" w:customStyle="1" w:styleId="WW8Num27z7">
    <w:name w:val="WW8Num27z7"/>
    <w:uiPriority w:val="99"/>
    <w:rsid w:val="00E458E1"/>
  </w:style>
  <w:style w:type="character" w:customStyle="1" w:styleId="WW8Num27z8">
    <w:name w:val="WW8Num27z8"/>
    <w:uiPriority w:val="99"/>
    <w:rsid w:val="00E458E1"/>
  </w:style>
  <w:style w:type="character" w:customStyle="1" w:styleId="WW8Num28z0">
    <w:name w:val="WW8Num28z0"/>
    <w:uiPriority w:val="99"/>
    <w:rsid w:val="00E458E1"/>
    <w:rPr>
      <w:rFonts w:ascii="標楷體" w:eastAsia="標楷體" w:hAnsi="標楷體"/>
      <w:color w:val="auto"/>
      <w:sz w:val="28"/>
      <w:u w:val="none"/>
      <w:lang w:val="en-US"/>
    </w:rPr>
  </w:style>
  <w:style w:type="character" w:customStyle="1" w:styleId="WW8Num29z0">
    <w:name w:val="WW8Num29z0"/>
    <w:uiPriority w:val="99"/>
    <w:rsid w:val="00E458E1"/>
    <w:rPr>
      <w:rFonts w:ascii="Times New Roman" w:hAnsi="Times New Roman"/>
      <w:sz w:val="28"/>
    </w:rPr>
  </w:style>
  <w:style w:type="character" w:customStyle="1" w:styleId="WW8Num29z2">
    <w:name w:val="WW8Num29z2"/>
    <w:uiPriority w:val="99"/>
    <w:rsid w:val="00E458E1"/>
  </w:style>
  <w:style w:type="character" w:customStyle="1" w:styleId="WW8Num29z3">
    <w:name w:val="WW8Num29z3"/>
    <w:uiPriority w:val="99"/>
    <w:rsid w:val="00E458E1"/>
  </w:style>
  <w:style w:type="character" w:customStyle="1" w:styleId="WW8Num29z4">
    <w:name w:val="WW8Num29z4"/>
    <w:uiPriority w:val="99"/>
    <w:rsid w:val="00E458E1"/>
  </w:style>
  <w:style w:type="character" w:customStyle="1" w:styleId="WW8Num29z5">
    <w:name w:val="WW8Num29z5"/>
    <w:uiPriority w:val="99"/>
    <w:rsid w:val="00E458E1"/>
  </w:style>
  <w:style w:type="character" w:customStyle="1" w:styleId="WW8Num29z6">
    <w:name w:val="WW8Num29z6"/>
    <w:uiPriority w:val="99"/>
    <w:rsid w:val="00E458E1"/>
  </w:style>
  <w:style w:type="character" w:customStyle="1" w:styleId="WW8Num29z7">
    <w:name w:val="WW8Num29z7"/>
    <w:uiPriority w:val="99"/>
    <w:rsid w:val="00E458E1"/>
  </w:style>
  <w:style w:type="character" w:customStyle="1" w:styleId="WW8Num29z8">
    <w:name w:val="WW8Num29z8"/>
    <w:uiPriority w:val="99"/>
    <w:rsid w:val="00E458E1"/>
  </w:style>
  <w:style w:type="character" w:customStyle="1" w:styleId="WW8Num30z0">
    <w:name w:val="WW8Num30z0"/>
    <w:uiPriority w:val="99"/>
    <w:rsid w:val="00E458E1"/>
  </w:style>
  <w:style w:type="character" w:customStyle="1" w:styleId="WW8Num30z1">
    <w:name w:val="WW8Num30z1"/>
    <w:uiPriority w:val="99"/>
    <w:rsid w:val="00E458E1"/>
  </w:style>
  <w:style w:type="character" w:customStyle="1" w:styleId="WW8Num30z2">
    <w:name w:val="WW8Num30z2"/>
    <w:uiPriority w:val="99"/>
    <w:rsid w:val="00E458E1"/>
  </w:style>
  <w:style w:type="character" w:customStyle="1" w:styleId="WW8Num30z3">
    <w:name w:val="WW8Num30z3"/>
    <w:uiPriority w:val="99"/>
    <w:rsid w:val="00E458E1"/>
  </w:style>
  <w:style w:type="character" w:customStyle="1" w:styleId="WW8Num30z4">
    <w:name w:val="WW8Num30z4"/>
    <w:uiPriority w:val="99"/>
    <w:rsid w:val="00E458E1"/>
  </w:style>
  <w:style w:type="character" w:customStyle="1" w:styleId="WW8Num30z5">
    <w:name w:val="WW8Num30z5"/>
    <w:uiPriority w:val="99"/>
    <w:rsid w:val="00E458E1"/>
  </w:style>
  <w:style w:type="character" w:customStyle="1" w:styleId="WW8Num30z6">
    <w:name w:val="WW8Num30z6"/>
    <w:uiPriority w:val="99"/>
    <w:rsid w:val="00E458E1"/>
  </w:style>
  <w:style w:type="character" w:customStyle="1" w:styleId="WW8Num30z7">
    <w:name w:val="WW8Num30z7"/>
    <w:uiPriority w:val="99"/>
    <w:rsid w:val="00E458E1"/>
  </w:style>
  <w:style w:type="character" w:customStyle="1" w:styleId="WW8Num30z8">
    <w:name w:val="WW8Num30z8"/>
    <w:uiPriority w:val="99"/>
    <w:rsid w:val="00E458E1"/>
  </w:style>
  <w:style w:type="character" w:customStyle="1" w:styleId="WW8Num31z0">
    <w:name w:val="WW8Num31z0"/>
    <w:uiPriority w:val="99"/>
    <w:rsid w:val="00E458E1"/>
    <w:rPr>
      <w:rFonts w:eastAsia="標楷體"/>
      <w:sz w:val="32"/>
    </w:rPr>
  </w:style>
  <w:style w:type="character" w:customStyle="1" w:styleId="WW8Num31z1">
    <w:name w:val="WW8Num31z1"/>
    <w:uiPriority w:val="99"/>
    <w:rsid w:val="00E458E1"/>
  </w:style>
  <w:style w:type="character" w:customStyle="1" w:styleId="WW8Num31z2">
    <w:name w:val="WW8Num31z2"/>
    <w:uiPriority w:val="99"/>
    <w:rsid w:val="00E458E1"/>
  </w:style>
  <w:style w:type="character" w:customStyle="1" w:styleId="WW8Num31z3">
    <w:name w:val="WW8Num31z3"/>
    <w:uiPriority w:val="99"/>
    <w:rsid w:val="00E458E1"/>
  </w:style>
  <w:style w:type="character" w:customStyle="1" w:styleId="WW8Num31z4">
    <w:name w:val="WW8Num31z4"/>
    <w:uiPriority w:val="99"/>
    <w:rsid w:val="00E458E1"/>
  </w:style>
  <w:style w:type="character" w:customStyle="1" w:styleId="WW8Num31z5">
    <w:name w:val="WW8Num31z5"/>
    <w:uiPriority w:val="99"/>
    <w:rsid w:val="00E458E1"/>
  </w:style>
  <w:style w:type="character" w:customStyle="1" w:styleId="WW8Num31z6">
    <w:name w:val="WW8Num31z6"/>
    <w:uiPriority w:val="99"/>
    <w:rsid w:val="00E458E1"/>
  </w:style>
  <w:style w:type="character" w:customStyle="1" w:styleId="WW8Num31z7">
    <w:name w:val="WW8Num31z7"/>
    <w:uiPriority w:val="99"/>
    <w:rsid w:val="00E458E1"/>
  </w:style>
  <w:style w:type="character" w:customStyle="1" w:styleId="WW8Num31z8">
    <w:name w:val="WW8Num31z8"/>
    <w:uiPriority w:val="99"/>
    <w:rsid w:val="00E458E1"/>
  </w:style>
  <w:style w:type="character" w:customStyle="1" w:styleId="WW8Num32z0">
    <w:name w:val="WW8Num32z0"/>
    <w:uiPriority w:val="99"/>
    <w:rsid w:val="00E458E1"/>
    <w:rPr>
      <w:rFonts w:ascii="標楷體" w:eastAsia="標楷體" w:hAnsi="標楷體"/>
      <w:sz w:val="32"/>
    </w:rPr>
  </w:style>
  <w:style w:type="character" w:customStyle="1" w:styleId="WW8Num32z1">
    <w:name w:val="WW8Num32z1"/>
    <w:uiPriority w:val="99"/>
    <w:rsid w:val="00E458E1"/>
  </w:style>
  <w:style w:type="character" w:customStyle="1" w:styleId="WW8Num32z2">
    <w:name w:val="WW8Num32z2"/>
    <w:uiPriority w:val="99"/>
    <w:rsid w:val="00E458E1"/>
  </w:style>
  <w:style w:type="character" w:customStyle="1" w:styleId="WW8Num32z3">
    <w:name w:val="WW8Num32z3"/>
    <w:uiPriority w:val="99"/>
    <w:rsid w:val="00E458E1"/>
  </w:style>
  <w:style w:type="character" w:customStyle="1" w:styleId="WW8Num32z4">
    <w:name w:val="WW8Num32z4"/>
    <w:uiPriority w:val="99"/>
    <w:rsid w:val="00E458E1"/>
  </w:style>
  <w:style w:type="character" w:customStyle="1" w:styleId="WW8Num32z5">
    <w:name w:val="WW8Num32z5"/>
    <w:uiPriority w:val="99"/>
    <w:rsid w:val="00E458E1"/>
  </w:style>
  <w:style w:type="character" w:customStyle="1" w:styleId="WW8Num32z6">
    <w:name w:val="WW8Num32z6"/>
    <w:uiPriority w:val="99"/>
    <w:rsid w:val="00E458E1"/>
  </w:style>
  <w:style w:type="character" w:customStyle="1" w:styleId="WW8Num32z7">
    <w:name w:val="WW8Num32z7"/>
    <w:uiPriority w:val="99"/>
    <w:rsid w:val="00E458E1"/>
  </w:style>
  <w:style w:type="character" w:customStyle="1" w:styleId="WW8Num32z8">
    <w:name w:val="WW8Num32z8"/>
    <w:uiPriority w:val="99"/>
    <w:rsid w:val="00E458E1"/>
  </w:style>
  <w:style w:type="character" w:customStyle="1" w:styleId="WW8Num33z0">
    <w:name w:val="WW8Num33z0"/>
    <w:uiPriority w:val="99"/>
    <w:rsid w:val="00E458E1"/>
    <w:rPr>
      <w:rFonts w:eastAsia="標楷體"/>
      <w:sz w:val="28"/>
    </w:rPr>
  </w:style>
  <w:style w:type="character" w:customStyle="1" w:styleId="WW8Num33z1">
    <w:name w:val="WW8Num33z1"/>
    <w:uiPriority w:val="99"/>
    <w:rsid w:val="00E458E1"/>
  </w:style>
  <w:style w:type="character" w:customStyle="1" w:styleId="WW8Num33z2">
    <w:name w:val="WW8Num33z2"/>
    <w:uiPriority w:val="99"/>
    <w:rsid w:val="00E458E1"/>
  </w:style>
  <w:style w:type="character" w:customStyle="1" w:styleId="WW8Num33z3">
    <w:name w:val="WW8Num33z3"/>
    <w:uiPriority w:val="99"/>
    <w:rsid w:val="00E458E1"/>
  </w:style>
  <w:style w:type="character" w:customStyle="1" w:styleId="WW8Num33z4">
    <w:name w:val="WW8Num33z4"/>
    <w:uiPriority w:val="99"/>
    <w:rsid w:val="00E458E1"/>
  </w:style>
  <w:style w:type="character" w:customStyle="1" w:styleId="WW8Num33z5">
    <w:name w:val="WW8Num33z5"/>
    <w:uiPriority w:val="99"/>
    <w:rsid w:val="00E458E1"/>
  </w:style>
  <w:style w:type="character" w:customStyle="1" w:styleId="WW8Num33z6">
    <w:name w:val="WW8Num33z6"/>
    <w:uiPriority w:val="99"/>
    <w:rsid w:val="00E458E1"/>
  </w:style>
  <w:style w:type="character" w:customStyle="1" w:styleId="WW8Num33z7">
    <w:name w:val="WW8Num33z7"/>
    <w:uiPriority w:val="99"/>
    <w:rsid w:val="00E458E1"/>
  </w:style>
  <w:style w:type="character" w:customStyle="1" w:styleId="WW8Num33z8">
    <w:name w:val="WW8Num33z8"/>
    <w:uiPriority w:val="99"/>
    <w:rsid w:val="00E458E1"/>
  </w:style>
  <w:style w:type="character" w:customStyle="1" w:styleId="WW-11">
    <w:name w:val="WW-預設段落字型11"/>
    <w:uiPriority w:val="99"/>
    <w:rsid w:val="00E458E1"/>
  </w:style>
  <w:style w:type="character" w:styleId="a5">
    <w:name w:val="Hyperlink"/>
    <w:uiPriority w:val="99"/>
    <w:rsid w:val="00E458E1"/>
    <w:rPr>
      <w:rFonts w:cs="Times New Roman"/>
      <w:color w:val="0000FF"/>
      <w:u w:val="single"/>
    </w:rPr>
  </w:style>
  <w:style w:type="character" w:styleId="a6">
    <w:name w:val="page number"/>
    <w:uiPriority w:val="99"/>
    <w:rsid w:val="00E458E1"/>
    <w:rPr>
      <w:rFonts w:cs="Times New Roman"/>
    </w:rPr>
  </w:style>
  <w:style w:type="character" w:customStyle="1" w:styleId="cbottom1">
    <w:name w:val="cbottom1"/>
    <w:uiPriority w:val="99"/>
    <w:rsid w:val="00E458E1"/>
    <w:rPr>
      <w:rFonts w:ascii="Arial" w:hAnsi="Arial"/>
      <w:color w:val="5B5B5B"/>
      <w:sz w:val="20"/>
    </w:rPr>
  </w:style>
  <w:style w:type="character" w:styleId="a7">
    <w:name w:val="FollowedHyperlink"/>
    <w:uiPriority w:val="99"/>
    <w:rsid w:val="00E458E1"/>
    <w:rPr>
      <w:rFonts w:cs="Times New Roman"/>
      <w:color w:val="800080"/>
      <w:u w:val="single"/>
    </w:rPr>
  </w:style>
  <w:style w:type="character" w:customStyle="1" w:styleId="ak">
    <w:name w:val="ak"/>
    <w:uiPriority w:val="99"/>
    <w:rsid w:val="00E458E1"/>
    <w:rPr>
      <w:rFonts w:cs="Times New Roman"/>
    </w:rPr>
  </w:style>
  <w:style w:type="character" w:styleId="a8">
    <w:name w:val="annotation reference"/>
    <w:uiPriority w:val="99"/>
    <w:rsid w:val="00E458E1"/>
    <w:rPr>
      <w:rFonts w:cs="Times New Roman"/>
      <w:sz w:val="18"/>
    </w:rPr>
  </w:style>
  <w:style w:type="character" w:customStyle="1" w:styleId="HTML">
    <w:name w:val="HTML 預設格式 字元"/>
    <w:uiPriority w:val="99"/>
    <w:rsid w:val="00E458E1"/>
    <w:rPr>
      <w:rFonts w:ascii="Courier New" w:hAnsi="Courier New"/>
      <w:kern w:val="1"/>
    </w:rPr>
  </w:style>
  <w:style w:type="character" w:customStyle="1" w:styleId="ListLabel221">
    <w:name w:val="ListLabel 221"/>
    <w:uiPriority w:val="99"/>
    <w:rsid w:val="00E458E1"/>
    <w:rPr>
      <w:rFonts w:ascii="Times New Roman" w:eastAsia="標楷體" w:hAnsi="Times New Roman"/>
      <w:color w:val="000000"/>
      <w:sz w:val="28"/>
    </w:rPr>
  </w:style>
  <w:style w:type="paragraph" w:styleId="a9">
    <w:name w:val="Title"/>
    <w:basedOn w:val="a0"/>
    <w:next w:val="a1"/>
    <w:link w:val="aa"/>
    <w:uiPriority w:val="99"/>
    <w:qFormat/>
    <w:rsid w:val="00E458E1"/>
    <w:pPr>
      <w:keepNext/>
      <w:spacing w:before="240" w:after="120"/>
    </w:pPr>
    <w:rPr>
      <w:rFonts w:ascii="Liberation Sans" w:eastAsia="微軟正黑體" w:hAnsi="Liberation Sans" w:cs="Arial"/>
      <w:sz w:val="28"/>
      <w:szCs w:val="28"/>
    </w:rPr>
  </w:style>
  <w:style w:type="character" w:customStyle="1" w:styleId="aa">
    <w:name w:val="標題 字元"/>
    <w:link w:val="a9"/>
    <w:uiPriority w:val="99"/>
    <w:locked/>
    <w:rsid w:val="00613FEF"/>
    <w:rPr>
      <w:rFonts w:ascii="Cambria" w:hAnsi="Cambria" w:cs="Times New Roman"/>
      <w:b/>
      <w:bCs/>
      <w:kern w:val="1"/>
      <w:sz w:val="32"/>
      <w:szCs w:val="32"/>
    </w:rPr>
  </w:style>
  <w:style w:type="paragraph" w:styleId="a1">
    <w:name w:val="Body Text"/>
    <w:basedOn w:val="a0"/>
    <w:link w:val="ab"/>
    <w:rsid w:val="00E458E1"/>
    <w:pPr>
      <w:spacing w:after="120"/>
    </w:pPr>
  </w:style>
  <w:style w:type="character" w:customStyle="1" w:styleId="ab">
    <w:name w:val="本文 字元"/>
    <w:link w:val="a1"/>
    <w:locked/>
    <w:rsid w:val="00613FEF"/>
    <w:rPr>
      <w:rFonts w:cs="Times New Roman"/>
      <w:kern w:val="1"/>
      <w:sz w:val="24"/>
      <w:szCs w:val="24"/>
    </w:rPr>
  </w:style>
  <w:style w:type="paragraph" w:styleId="ac">
    <w:name w:val="List"/>
    <w:basedOn w:val="a1"/>
    <w:uiPriority w:val="99"/>
    <w:rsid w:val="00E458E1"/>
    <w:rPr>
      <w:rFonts w:cs="Arial"/>
    </w:rPr>
  </w:style>
  <w:style w:type="paragraph" w:styleId="ad">
    <w:name w:val="caption"/>
    <w:basedOn w:val="a0"/>
    <w:uiPriority w:val="99"/>
    <w:qFormat/>
    <w:rsid w:val="00E458E1"/>
    <w:pPr>
      <w:suppressLineNumbers/>
      <w:spacing w:before="120" w:after="120"/>
    </w:pPr>
    <w:rPr>
      <w:rFonts w:cs="Lucida Sans"/>
      <w:i/>
      <w:iCs/>
    </w:rPr>
  </w:style>
  <w:style w:type="paragraph" w:customStyle="1" w:styleId="ae">
    <w:name w:val="索引"/>
    <w:basedOn w:val="a0"/>
    <w:uiPriority w:val="99"/>
    <w:rsid w:val="00E458E1"/>
    <w:pPr>
      <w:suppressLineNumbers/>
    </w:pPr>
    <w:rPr>
      <w:rFonts w:cs="Arial"/>
    </w:rPr>
  </w:style>
  <w:style w:type="paragraph" w:customStyle="1" w:styleId="WW-0">
    <w:name w:val="WW-標號"/>
    <w:basedOn w:val="a0"/>
    <w:uiPriority w:val="99"/>
    <w:rsid w:val="00E458E1"/>
    <w:pPr>
      <w:suppressLineNumbers/>
      <w:spacing w:before="120" w:after="120"/>
    </w:pPr>
    <w:rPr>
      <w:rFonts w:cs="Arial"/>
      <w:i/>
      <w:iCs/>
    </w:rPr>
  </w:style>
  <w:style w:type="paragraph" w:customStyle="1" w:styleId="WW-10">
    <w:name w:val="WW-標號1"/>
    <w:basedOn w:val="a0"/>
    <w:uiPriority w:val="99"/>
    <w:rsid w:val="00E458E1"/>
    <w:pPr>
      <w:suppressLineNumbers/>
      <w:spacing w:before="120" w:after="120"/>
    </w:pPr>
    <w:rPr>
      <w:rFonts w:cs="Arial"/>
      <w:i/>
      <w:iCs/>
    </w:rPr>
  </w:style>
  <w:style w:type="paragraph" w:styleId="af">
    <w:name w:val="Body Text Indent"/>
    <w:basedOn w:val="a0"/>
    <w:link w:val="af0"/>
    <w:uiPriority w:val="99"/>
    <w:rsid w:val="00E458E1"/>
    <w:pPr>
      <w:spacing w:line="400" w:lineRule="exact"/>
      <w:ind w:left="624" w:hanging="624"/>
    </w:pPr>
    <w:rPr>
      <w:rFonts w:eastAsia="標楷體"/>
      <w:sz w:val="32"/>
      <w:szCs w:val="20"/>
    </w:rPr>
  </w:style>
  <w:style w:type="character" w:customStyle="1" w:styleId="af0">
    <w:name w:val="本文縮排 字元"/>
    <w:link w:val="af"/>
    <w:uiPriority w:val="99"/>
    <w:semiHidden/>
    <w:locked/>
    <w:rsid w:val="00613FEF"/>
    <w:rPr>
      <w:rFonts w:cs="Times New Roman"/>
      <w:kern w:val="1"/>
      <w:sz w:val="24"/>
      <w:szCs w:val="24"/>
    </w:rPr>
  </w:style>
  <w:style w:type="paragraph" w:styleId="af1">
    <w:name w:val="Plain Text"/>
    <w:basedOn w:val="a0"/>
    <w:link w:val="af2"/>
    <w:uiPriority w:val="99"/>
    <w:rsid w:val="00E458E1"/>
    <w:rPr>
      <w:rFonts w:ascii="細明體" w:eastAsia="細明體" w:hAnsi="細明體" w:cs="Courier New"/>
      <w:szCs w:val="20"/>
    </w:rPr>
  </w:style>
  <w:style w:type="character" w:customStyle="1" w:styleId="af2">
    <w:name w:val="純文字 字元"/>
    <w:link w:val="af1"/>
    <w:uiPriority w:val="99"/>
    <w:semiHidden/>
    <w:locked/>
    <w:rsid w:val="00613FEF"/>
    <w:rPr>
      <w:rFonts w:ascii="細明體" w:eastAsia="細明體" w:hAnsi="Courier New" w:cs="Courier New"/>
      <w:kern w:val="1"/>
      <w:sz w:val="24"/>
      <w:szCs w:val="24"/>
    </w:rPr>
  </w:style>
  <w:style w:type="paragraph" w:styleId="af3">
    <w:name w:val="header"/>
    <w:basedOn w:val="a0"/>
    <w:link w:val="af4"/>
    <w:uiPriority w:val="99"/>
    <w:rsid w:val="00E458E1"/>
    <w:pPr>
      <w:tabs>
        <w:tab w:val="center" w:pos="4153"/>
        <w:tab w:val="right" w:pos="8306"/>
      </w:tabs>
      <w:snapToGrid w:val="0"/>
    </w:pPr>
    <w:rPr>
      <w:sz w:val="20"/>
      <w:szCs w:val="20"/>
    </w:rPr>
  </w:style>
  <w:style w:type="character" w:customStyle="1" w:styleId="af4">
    <w:name w:val="頁首 字元"/>
    <w:link w:val="af3"/>
    <w:uiPriority w:val="99"/>
    <w:locked/>
    <w:rsid w:val="00613FEF"/>
    <w:rPr>
      <w:rFonts w:cs="Times New Roman"/>
      <w:kern w:val="1"/>
      <w:sz w:val="20"/>
      <w:szCs w:val="20"/>
    </w:rPr>
  </w:style>
  <w:style w:type="paragraph" w:styleId="af5">
    <w:name w:val="footer"/>
    <w:basedOn w:val="a0"/>
    <w:link w:val="af6"/>
    <w:uiPriority w:val="99"/>
    <w:rsid w:val="00E458E1"/>
    <w:pPr>
      <w:tabs>
        <w:tab w:val="center" w:pos="4153"/>
        <w:tab w:val="right" w:pos="8306"/>
      </w:tabs>
      <w:snapToGrid w:val="0"/>
    </w:pPr>
    <w:rPr>
      <w:sz w:val="20"/>
      <w:szCs w:val="20"/>
    </w:rPr>
  </w:style>
  <w:style w:type="character" w:customStyle="1" w:styleId="af6">
    <w:name w:val="頁尾 字元"/>
    <w:link w:val="af5"/>
    <w:uiPriority w:val="99"/>
    <w:locked/>
    <w:rsid w:val="00613FEF"/>
    <w:rPr>
      <w:rFonts w:cs="Times New Roman"/>
      <w:kern w:val="1"/>
      <w:sz w:val="20"/>
      <w:szCs w:val="20"/>
    </w:rPr>
  </w:style>
  <w:style w:type="paragraph" w:customStyle="1" w:styleId="7">
    <w:name w:val="樣式7"/>
    <w:basedOn w:val="a0"/>
    <w:uiPriority w:val="99"/>
    <w:rsid w:val="00E458E1"/>
    <w:pPr>
      <w:kinsoku w:val="0"/>
      <w:spacing w:line="360" w:lineRule="exact"/>
      <w:ind w:left="1361" w:hanging="1361"/>
      <w:textAlignment w:val="baseline"/>
    </w:pPr>
    <w:rPr>
      <w:rFonts w:eastAsia="全真楷書"/>
      <w:spacing w:val="14"/>
      <w:szCs w:val="20"/>
    </w:rPr>
  </w:style>
  <w:style w:type="paragraph" w:styleId="af7">
    <w:name w:val="Balloon Text"/>
    <w:basedOn w:val="a0"/>
    <w:link w:val="af8"/>
    <w:uiPriority w:val="99"/>
    <w:rsid w:val="00E458E1"/>
    <w:rPr>
      <w:rFonts w:ascii="Arial" w:hAnsi="Arial" w:cs="Arial"/>
      <w:sz w:val="18"/>
      <w:szCs w:val="18"/>
    </w:rPr>
  </w:style>
  <w:style w:type="character" w:customStyle="1" w:styleId="af8">
    <w:name w:val="註解方塊文字 字元"/>
    <w:link w:val="af7"/>
    <w:uiPriority w:val="99"/>
    <w:semiHidden/>
    <w:locked/>
    <w:rsid w:val="00613FEF"/>
    <w:rPr>
      <w:rFonts w:ascii="Cambria" w:eastAsia="新細明體" w:hAnsi="Cambria" w:cs="Times New Roman"/>
      <w:kern w:val="1"/>
      <w:sz w:val="2"/>
    </w:rPr>
  </w:style>
  <w:style w:type="paragraph" w:customStyle="1" w:styleId="Default">
    <w:name w:val="Default"/>
    <w:rsid w:val="00E458E1"/>
    <w:pPr>
      <w:widowControl w:val="0"/>
      <w:suppressAutoHyphens/>
      <w:autoSpaceDE w:val="0"/>
    </w:pPr>
    <w:rPr>
      <w:rFonts w:ascii="標楷體" w:eastAsia="標楷體" w:hAnsi="標楷體" w:cs="標楷體"/>
      <w:color w:val="000000"/>
      <w:sz w:val="24"/>
      <w:szCs w:val="24"/>
      <w:lang w:bidi="sa-IN"/>
    </w:rPr>
  </w:style>
  <w:style w:type="paragraph" w:customStyle="1" w:styleId="1">
    <w:name w:val="純文字1"/>
    <w:basedOn w:val="a0"/>
    <w:uiPriority w:val="99"/>
    <w:rsid w:val="00E458E1"/>
    <w:pPr>
      <w:textAlignment w:val="baseline"/>
    </w:pPr>
    <w:rPr>
      <w:rFonts w:ascii="細明體" w:eastAsia="細明體" w:hAnsi="細明體" w:cs="Courier New"/>
      <w:szCs w:val="20"/>
    </w:rPr>
  </w:style>
  <w:style w:type="paragraph" w:customStyle="1" w:styleId="a">
    <w:name w:val="段落１"/>
    <w:basedOn w:val="a0"/>
    <w:uiPriority w:val="99"/>
    <w:rsid w:val="00E458E1"/>
    <w:pPr>
      <w:numPr>
        <w:numId w:val="11"/>
      </w:numPr>
      <w:spacing w:line="400" w:lineRule="atLeast"/>
      <w:jc w:val="both"/>
    </w:pPr>
    <w:rPr>
      <w:rFonts w:ascii="標楷體" w:eastAsia="標楷體" w:hAnsi="標楷體" w:cs="標楷體"/>
      <w:sz w:val="28"/>
      <w:szCs w:val="20"/>
    </w:rPr>
  </w:style>
  <w:style w:type="paragraph" w:customStyle="1" w:styleId="af9">
    <w:name w:val="段落二"/>
    <w:basedOn w:val="a0"/>
    <w:uiPriority w:val="99"/>
    <w:rsid w:val="00E458E1"/>
    <w:pPr>
      <w:spacing w:line="400" w:lineRule="atLeast"/>
      <w:ind w:left="1080" w:hanging="540"/>
      <w:jc w:val="both"/>
    </w:pPr>
    <w:rPr>
      <w:rFonts w:ascii="標楷體" w:eastAsia="標楷體" w:hAnsi="標楷體" w:cs="標楷體"/>
      <w:sz w:val="28"/>
      <w:szCs w:val="20"/>
    </w:rPr>
  </w:style>
  <w:style w:type="paragraph" w:styleId="afa">
    <w:name w:val="annotation text"/>
    <w:basedOn w:val="a0"/>
    <w:link w:val="afb"/>
    <w:uiPriority w:val="99"/>
    <w:rsid w:val="00E458E1"/>
  </w:style>
  <w:style w:type="character" w:customStyle="1" w:styleId="afb">
    <w:name w:val="註解文字 字元"/>
    <w:link w:val="afa"/>
    <w:uiPriority w:val="99"/>
    <w:semiHidden/>
    <w:locked/>
    <w:rsid w:val="00613FEF"/>
    <w:rPr>
      <w:rFonts w:cs="Times New Roman"/>
      <w:kern w:val="1"/>
      <w:sz w:val="24"/>
      <w:szCs w:val="24"/>
    </w:rPr>
  </w:style>
  <w:style w:type="paragraph" w:styleId="afc">
    <w:name w:val="annotation subject"/>
    <w:basedOn w:val="afa"/>
    <w:next w:val="afa"/>
    <w:link w:val="afd"/>
    <w:uiPriority w:val="99"/>
    <w:rsid w:val="00E458E1"/>
    <w:rPr>
      <w:b/>
      <w:bCs/>
    </w:rPr>
  </w:style>
  <w:style w:type="character" w:customStyle="1" w:styleId="afd">
    <w:name w:val="註解主旨 字元"/>
    <w:link w:val="afc"/>
    <w:uiPriority w:val="99"/>
    <w:semiHidden/>
    <w:locked/>
    <w:rsid w:val="00613FEF"/>
    <w:rPr>
      <w:rFonts w:cs="Times New Roman"/>
      <w:b/>
      <w:bCs/>
      <w:kern w:val="1"/>
      <w:sz w:val="24"/>
      <w:szCs w:val="24"/>
    </w:rPr>
  </w:style>
  <w:style w:type="paragraph" w:styleId="afe">
    <w:name w:val="List Paragraph"/>
    <w:basedOn w:val="a0"/>
    <w:uiPriority w:val="34"/>
    <w:qFormat/>
    <w:rsid w:val="00E458E1"/>
    <w:pPr>
      <w:widowControl/>
      <w:ind w:left="480"/>
    </w:pPr>
    <w:rPr>
      <w:rFonts w:ascii="新細明體" w:hAnsi="新細明體" w:cs="新細明體"/>
    </w:rPr>
  </w:style>
  <w:style w:type="paragraph" w:styleId="HTML0">
    <w:name w:val="HTML Preformatted"/>
    <w:basedOn w:val="a0"/>
    <w:link w:val="HTML1"/>
    <w:uiPriority w:val="99"/>
    <w:rsid w:val="00E458E1"/>
    <w:rPr>
      <w:rFonts w:ascii="Courier New" w:hAnsi="Courier New" w:cs="Courier New"/>
      <w:sz w:val="20"/>
      <w:szCs w:val="20"/>
    </w:rPr>
  </w:style>
  <w:style w:type="character" w:customStyle="1" w:styleId="HTML1">
    <w:name w:val="HTML 預設格式 字元1"/>
    <w:link w:val="HTML0"/>
    <w:uiPriority w:val="99"/>
    <w:semiHidden/>
    <w:locked/>
    <w:rsid w:val="00613FEF"/>
    <w:rPr>
      <w:rFonts w:ascii="Courier New" w:hAnsi="Courier New" w:cs="Courier New"/>
      <w:kern w:val="1"/>
      <w:sz w:val="20"/>
      <w:szCs w:val="20"/>
    </w:rPr>
  </w:style>
  <w:style w:type="paragraph" w:customStyle="1" w:styleId="aff">
    <w:name w:val="框架內容"/>
    <w:basedOn w:val="a0"/>
    <w:qFormat/>
    <w:rsid w:val="00E458E1"/>
  </w:style>
  <w:style w:type="table" w:styleId="aff0">
    <w:name w:val="Table Grid"/>
    <w:basedOn w:val="a3"/>
    <w:uiPriority w:val="39"/>
    <w:locked/>
    <w:rsid w:val="002C07EA"/>
    <w:pPr>
      <w:ind w:left="482" w:hanging="482"/>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0"/>
    <w:next w:val="a0"/>
    <w:link w:val="aff2"/>
    <w:uiPriority w:val="99"/>
    <w:semiHidden/>
    <w:unhideWhenUsed/>
    <w:rsid w:val="009451D8"/>
    <w:pPr>
      <w:suppressAutoHyphens w:val="0"/>
      <w:ind w:left="482" w:hanging="482"/>
      <w:jc w:val="right"/>
    </w:pPr>
    <w:rPr>
      <w:rFonts w:asciiTheme="minorHAnsi" w:eastAsiaTheme="minorEastAsia" w:hAnsiTheme="minorHAnsi" w:cstheme="minorBidi"/>
      <w:kern w:val="2"/>
      <w:szCs w:val="22"/>
    </w:rPr>
  </w:style>
  <w:style w:type="character" w:customStyle="1" w:styleId="aff2">
    <w:name w:val="日期 字元"/>
    <w:basedOn w:val="a2"/>
    <w:link w:val="aff1"/>
    <w:uiPriority w:val="99"/>
    <w:semiHidden/>
    <w:rsid w:val="009451D8"/>
    <w:rPr>
      <w:rFonts w:asciiTheme="minorHAnsi" w:eastAsiaTheme="minorEastAsia" w:hAnsiTheme="minorHAnsi" w:cstheme="minorBidi"/>
      <w:kern w:val="2"/>
      <w:sz w:val="24"/>
      <w:szCs w:val="22"/>
    </w:rPr>
  </w:style>
  <w:style w:type="paragraph" w:customStyle="1" w:styleId="2">
    <w:name w:val="純文字2"/>
    <w:basedOn w:val="a0"/>
    <w:rsid w:val="00055586"/>
    <w:pPr>
      <w:suppressAutoHyphens w:val="0"/>
      <w:adjustRightInd w:val="0"/>
      <w:textAlignment w:val="baseline"/>
    </w:pPr>
    <w:rPr>
      <w:rFonts w:ascii="細明體" w:eastAsia="細明體" w:hAnsi="Courier New"/>
      <w:kern w:val="2"/>
      <w:szCs w:val="20"/>
    </w:rPr>
  </w:style>
  <w:style w:type="character" w:styleId="aff3">
    <w:name w:val="Subtle Emphasis"/>
    <w:basedOn w:val="a2"/>
    <w:uiPriority w:val="19"/>
    <w:qFormat/>
    <w:rsid w:val="00FA5849"/>
    <w:rPr>
      <w:i/>
      <w:iCs/>
      <w:color w:val="404040" w:themeColor="text1" w:themeTint="BF"/>
    </w:rPr>
  </w:style>
  <w:style w:type="paragraph" w:styleId="aff4">
    <w:name w:val="Block Text"/>
    <w:basedOn w:val="a0"/>
    <w:rsid w:val="00452A19"/>
    <w:pPr>
      <w:framePr w:hSpace="180" w:wrap="around" w:vAnchor="page" w:hAnchor="text" w:x="2901" w:y="5761"/>
      <w:suppressAutoHyphens w:val="0"/>
      <w:ind w:left="113" w:right="113"/>
    </w:pPr>
    <w:rPr>
      <w:kern w:val="2"/>
    </w:rPr>
  </w:style>
  <w:style w:type="numbering" w:customStyle="1" w:styleId="WWNum5">
    <w:name w:val="WWNum5"/>
    <w:basedOn w:val="a4"/>
    <w:rsid w:val="008E41F5"/>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60874">
      <w:bodyDiv w:val="1"/>
      <w:marLeft w:val="0"/>
      <w:marRight w:val="0"/>
      <w:marTop w:val="0"/>
      <w:marBottom w:val="0"/>
      <w:divBdr>
        <w:top w:val="none" w:sz="0" w:space="0" w:color="auto"/>
        <w:left w:val="none" w:sz="0" w:space="0" w:color="auto"/>
        <w:bottom w:val="none" w:sz="0" w:space="0" w:color="auto"/>
        <w:right w:val="none" w:sz="0" w:space="0" w:color="auto"/>
      </w:divBdr>
    </w:div>
    <w:div w:id="1364139256">
      <w:bodyDiv w:val="1"/>
      <w:marLeft w:val="0"/>
      <w:marRight w:val="0"/>
      <w:marTop w:val="0"/>
      <w:marBottom w:val="0"/>
      <w:divBdr>
        <w:top w:val="none" w:sz="0" w:space="0" w:color="auto"/>
        <w:left w:val="none" w:sz="0" w:space="0" w:color="auto"/>
        <w:bottom w:val="none" w:sz="0" w:space="0" w:color="auto"/>
        <w:right w:val="none" w:sz="0" w:space="0" w:color="auto"/>
      </w:divBdr>
    </w:div>
    <w:div w:id="142621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pcc.gov.tw"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F84B6-DA18-4912-B411-1C918A35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3123</Words>
  <Characters>17807</Characters>
  <Application>Microsoft Office Word</Application>
  <DocSecurity>0</DocSecurity>
  <Lines>148</Lines>
  <Paragraphs>41</Paragraphs>
  <ScaleCrop>false</ScaleCrop>
  <Company/>
  <LinksUpToDate>false</LinksUpToDate>
  <CharactersWithSpaces>20889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臺南縣縣有房地設置再生能源發電設備投標須知</dc:title>
  <dc:subject/>
  <dc:creator>yulun</dc:creator>
  <cp:keywords/>
  <dc:description/>
  <cp:lastModifiedBy>李圭烜</cp:lastModifiedBy>
  <cp:revision>9</cp:revision>
  <cp:lastPrinted>2022-04-11T08:34:00Z</cp:lastPrinted>
  <dcterms:created xsi:type="dcterms:W3CDTF">2022-06-16T00:43:00Z</dcterms:created>
  <dcterms:modified xsi:type="dcterms:W3CDTF">2022-07-22T01:17:00Z</dcterms:modified>
</cp:coreProperties>
</file>